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80E992">
      <w:pPr>
        <w:adjustRightInd w:val="0"/>
        <w:snapToGrid w:val="0"/>
        <w:spacing w:after="240" w:afterLines="100" w:line="576" w:lineRule="exact"/>
        <w:ind w:firstLine="560"/>
        <w:jc w:val="center"/>
        <w:rPr>
          <w:color w:val="000000"/>
          <w:szCs w:val="28"/>
        </w:rPr>
      </w:pPr>
      <w:bookmarkStart w:id="0" w:name="_Toc37778966"/>
      <w:bookmarkStart w:id="1" w:name="_Toc10003"/>
      <w:bookmarkStart w:id="2" w:name="_Toc444445911"/>
      <w:bookmarkStart w:id="3" w:name="_Toc483841855"/>
      <w:bookmarkStart w:id="4" w:name="_Toc71991696"/>
      <w:bookmarkStart w:id="5" w:name="_Toc483842059"/>
      <w:r>
        <w:rPr>
          <w:rFonts w:hint="eastAsia"/>
          <w:color w:val="000000"/>
          <w:szCs w:val="28"/>
        </w:rPr>
        <w:t xml:space="preserve">                    合同编号：</w:t>
      </w:r>
      <w:r>
        <w:rPr>
          <w:rFonts w:hint="eastAsia"/>
          <w:color w:val="000000"/>
          <w:szCs w:val="28"/>
          <w:u w:val="single"/>
        </w:rPr>
        <w:t xml:space="preserve">             </w:t>
      </w:r>
    </w:p>
    <w:p w14:paraId="390B0FB9">
      <w:pPr>
        <w:pStyle w:val="2"/>
        <w:spacing w:before="960" w:beforeLines="400" w:after="960" w:afterLines="400" w:line="576" w:lineRule="exact"/>
        <w:ind w:left="720" w:hanging="720" w:hangingChars="200"/>
        <w:jc w:val="center"/>
        <w:rPr>
          <w:sz w:val="36"/>
          <w:szCs w:val="36"/>
        </w:rPr>
      </w:pPr>
      <w:r>
        <w:rPr>
          <w:rFonts w:hint="eastAsia"/>
          <w:sz w:val="36"/>
          <w:szCs w:val="36"/>
        </w:rPr>
        <w:t>招标代理服务合同</w:t>
      </w:r>
    </w:p>
    <w:p w14:paraId="6DC5D5EB">
      <w:pPr>
        <w:pStyle w:val="2"/>
        <w:spacing w:line="576" w:lineRule="exact"/>
        <w:ind w:firstLine="482"/>
        <w:rPr>
          <w:rFonts w:hAnsi="宋体" w:eastAsia="宋体" w:cs="宋体"/>
          <w:b/>
          <w:bCs/>
          <w:szCs w:val="24"/>
        </w:rPr>
      </w:pPr>
      <w:r>
        <w:rPr>
          <w:rFonts w:hint="eastAsia" w:hAnsi="宋体" w:eastAsia="宋体" w:cs="宋体"/>
          <w:b/>
          <w:bCs/>
          <w:szCs w:val="24"/>
        </w:rPr>
        <w:t>甲方（委托方）：海口江东新居第贰置业有限公司</w:t>
      </w:r>
    </w:p>
    <w:p w14:paraId="731969D0">
      <w:pPr>
        <w:pStyle w:val="2"/>
        <w:spacing w:line="576" w:lineRule="exact"/>
        <w:ind w:firstLine="480"/>
        <w:rPr>
          <w:rFonts w:hAnsi="宋体" w:eastAsia="宋体" w:cs="宋体"/>
          <w:szCs w:val="24"/>
        </w:rPr>
      </w:pPr>
      <w:r>
        <w:rPr>
          <w:rFonts w:hint="eastAsia" w:hAnsi="宋体" w:eastAsia="宋体" w:cs="宋体"/>
          <w:szCs w:val="24"/>
        </w:rPr>
        <w:t>统一社会信用代码：91460000MAA8Y5AJ0L</w:t>
      </w:r>
    </w:p>
    <w:p w14:paraId="460E5E65">
      <w:pPr>
        <w:pStyle w:val="2"/>
        <w:spacing w:line="576" w:lineRule="exact"/>
        <w:ind w:firstLine="482"/>
        <w:rPr>
          <w:rFonts w:hAnsi="宋体" w:eastAsia="宋体" w:cs="宋体"/>
          <w:b/>
          <w:bCs/>
          <w:szCs w:val="24"/>
        </w:rPr>
      </w:pPr>
      <w:r>
        <w:rPr>
          <w:rFonts w:hint="eastAsia" w:hAnsi="宋体" w:eastAsia="宋体" w:cs="宋体"/>
          <w:b/>
          <w:bCs/>
          <w:szCs w:val="24"/>
        </w:rPr>
        <w:t>乙方（服务方）：</w:t>
      </w:r>
    </w:p>
    <w:p w14:paraId="6CFB9069">
      <w:pPr>
        <w:pStyle w:val="2"/>
        <w:spacing w:line="576" w:lineRule="exact"/>
        <w:ind w:firstLine="480"/>
        <w:rPr>
          <w:rFonts w:hAnsi="宋体" w:eastAsia="宋体" w:cs="宋体"/>
          <w:szCs w:val="24"/>
        </w:rPr>
      </w:pPr>
      <w:r>
        <w:rPr>
          <w:rFonts w:hint="eastAsia" w:hAnsi="宋体" w:eastAsia="宋体" w:cs="宋体"/>
          <w:szCs w:val="24"/>
        </w:rPr>
        <w:t>统一社会信用代码：</w:t>
      </w:r>
    </w:p>
    <w:p w14:paraId="4197EF08">
      <w:pPr>
        <w:pStyle w:val="2"/>
        <w:ind w:firstLine="480"/>
        <w:rPr>
          <w:rFonts w:hAnsi="宋体" w:eastAsia="宋体" w:cs="宋体"/>
          <w:szCs w:val="24"/>
        </w:rPr>
      </w:pPr>
      <w:r>
        <w:rPr>
          <w:rFonts w:hint="eastAsia" w:hAnsi="宋体" w:eastAsia="宋体" w:cs="宋体"/>
          <w:szCs w:val="24"/>
        </w:rPr>
        <w:t>本合同各方经平等自愿协商，根据《中华人民共和国民法典》及相关法规，就甲方委托乙方提供招标代理服务事宜，签订本合同以共同遵守。</w:t>
      </w:r>
    </w:p>
    <w:p w14:paraId="3607A9E6">
      <w:pPr>
        <w:pStyle w:val="2"/>
        <w:ind w:firstLine="482"/>
        <w:rPr>
          <w:rFonts w:hAnsi="宋体" w:eastAsia="宋体" w:cs="宋体"/>
          <w:b/>
          <w:bCs/>
          <w:szCs w:val="24"/>
        </w:rPr>
      </w:pPr>
      <w:r>
        <w:rPr>
          <w:rFonts w:hint="eastAsia" w:hAnsi="宋体" w:eastAsia="宋体" w:cs="宋体"/>
          <w:b/>
          <w:bCs/>
          <w:szCs w:val="24"/>
        </w:rPr>
        <w:t>1.服务项目</w:t>
      </w:r>
    </w:p>
    <w:p w14:paraId="71CE958F">
      <w:pPr>
        <w:pStyle w:val="2"/>
        <w:ind w:left="560" w:leftChars="200" w:firstLine="480"/>
        <w:rPr>
          <w:rFonts w:hAnsi="宋体" w:eastAsia="宋体" w:cs="宋体"/>
          <w:szCs w:val="24"/>
        </w:rPr>
      </w:pPr>
      <w:r>
        <w:rPr>
          <w:rFonts w:hint="eastAsia" w:hAnsi="宋体" w:eastAsia="宋体" w:cs="宋体"/>
          <w:szCs w:val="24"/>
        </w:rPr>
        <w:t>1.1.招标项目</w:t>
      </w:r>
    </w:p>
    <w:p w14:paraId="1787F545">
      <w:pPr>
        <w:pStyle w:val="2"/>
        <w:ind w:left="560" w:leftChars="200" w:firstLine="480"/>
        <w:rPr>
          <w:rFonts w:hAnsi="宋体" w:eastAsia="宋体" w:cs="宋体"/>
          <w:szCs w:val="24"/>
        </w:rPr>
      </w:pPr>
      <w:r>
        <w:rPr>
          <w:rFonts w:hint="eastAsia" w:hAnsi="宋体" w:eastAsia="宋体" w:cs="宋体"/>
          <w:szCs w:val="24"/>
        </w:rPr>
        <w:t>项目名称：春晖园A04地块项目前期物业招标代理服务</w:t>
      </w:r>
    </w:p>
    <w:p w14:paraId="7A193C57">
      <w:pPr>
        <w:pStyle w:val="2"/>
        <w:ind w:left="560" w:leftChars="200" w:firstLine="480"/>
        <w:rPr>
          <w:rFonts w:hAnsi="宋体" w:eastAsia="宋体" w:cs="宋体"/>
          <w:szCs w:val="24"/>
        </w:rPr>
      </w:pPr>
      <w:r>
        <w:rPr>
          <w:rFonts w:hint="eastAsia" w:hAnsi="宋体" w:eastAsia="宋体" w:cs="宋体"/>
          <w:szCs w:val="24"/>
        </w:rPr>
        <w:t>项目内容：</w:t>
      </w:r>
    </w:p>
    <w:p w14:paraId="2982F1E5">
      <w:pPr>
        <w:pStyle w:val="2"/>
        <w:ind w:left="560" w:leftChars="200" w:firstLine="480"/>
        <w:rPr>
          <w:rFonts w:hAnsi="宋体" w:eastAsia="宋体" w:cs="宋体"/>
          <w:szCs w:val="24"/>
        </w:rPr>
      </w:pPr>
      <w:r>
        <w:rPr>
          <w:rFonts w:hint="eastAsia" w:hAnsi="宋体" w:eastAsia="宋体" w:cs="宋体"/>
          <w:szCs w:val="24"/>
        </w:rPr>
        <w:t>春晖园A04地块项目位于海口市美兰区文越路13号。用地面积32458.00㎡，容积率3.40。总建筑面积139536.78㎡，地上建筑面积116079.24㎡（其中住宅计容面积106729.27㎡，商业计容面积3242.34㎡，计容配套面积385.59㎡），其他5722.04㎡，地下建筑面积23457.54㎡。建设内容包括住宅、商业、公共服务设施配套、地下室及地下车库等，同时建设给排水、电气、消防、人防等工程以及室外配套工程。（以下简称“招标项目”）</w:t>
      </w:r>
    </w:p>
    <w:p w14:paraId="4175753F">
      <w:pPr>
        <w:pStyle w:val="2"/>
        <w:ind w:left="560" w:leftChars="200" w:firstLine="480"/>
        <w:rPr>
          <w:rFonts w:hAnsi="宋体" w:eastAsia="宋体" w:cs="宋体"/>
          <w:szCs w:val="24"/>
        </w:rPr>
      </w:pPr>
      <w:r>
        <w:rPr>
          <w:rFonts w:hint="eastAsia" w:hAnsi="宋体" w:eastAsia="宋体" w:cs="宋体"/>
          <w:szCs w:val="24"/>
        </w:rPr>
        <w:t>1.2.招标方式：公开招标。</w:t>
      </w:r>
    </w:p>
    <w:p w14:paraId="6D335DF3">
      <w:pPr>
        <w:pStyle w:val="2"/>
        <w:ind w:left="560" w:leftChars="200" w:firstLine="480"/>
        <w:rPr>
          <w:rFonts w:hAnsi="宋体" w:eastAsia="宋体" w:cs="宋体"/>
          <w:szCs w:val="24"/>
        </w:rPr>
      </w:pPr>
      <w:r>
        <w:rPr>
          <w:rFonts w:hint="eastAsia" w:hAnsi="宋体" w:eastAsia="宋体" w:cs="宋体"/>
          <w:szCs w:val="24"/>
        </w:rPr>
        <w:t>1.3.服务项目</w:t>
      </w:r>
    </w:p>
    <w:p w14:paraId="627830EF">
      <w:pPr>
        <w:pStyle w:val="2"/>
        <w:ind w:left="560" w:leftChars="200" w:firstLine="480"/>
        <w:rPr>
          <w:rFonts w:hAnsi="宋体" w:eastAsia="宋体" w:cs="宋体"/>
          <w:szCs w:val="24"/>
        </w:rPr>
      </w:pPr>
      <w:r>
        <w:rPr>
          <w:rFonts w:hint="eastAsia" w:hAnsi="宋体" w:eastAsia="宋体" w:cs="宋体"/>
          <w:szCs w:val="24"/>
        </w:rPr>
        <w:t>甲方委托乙方为前述招标项目提供招标代理服务，服务内容详见3.1条款。</w:t>
      </w:r>
    </w:p>
    <w:p w14:paraId="5EB60616">
      <w:pPr>
        <w:pStyle w:val="2"/>
        <w:ind w:firstLine="482"/>
        <w:rPr>
          <w:rFonts w:hAnsi="宋体" w:eastAsia="宋体" w:cs="宋体"/>
          <w:b/>
          <w:bCs/>
          <w:szCs w:val="24"/>
        </w:rPr>
      </w:pPr>
      <w:r>
        <w:rPr>
          <w:rFonts w:hint="eastAsia" w:hAnsi="宋体" w:eastAsia="宋体" w:cs="宋体"/>
          <w:b/>
          <w:bCs/>
          <w:szCs w:val="24"/>
        </w:rPr>
        <w:t>2.服务费用</w:t>
      </w:r>
    </w:p>
    <w:p w14:paraId="6A818C3D">
      <w:pPr>
        <w:pStyle w:val="2"/>
        <w:spacing w:line="576" w:lineRule="exact"/>
        <w:ind w:left="560" w:leftChars="200" w:firstLine="480"/>
        <w:rPr>
          <w:rFonts w:hAnsi="宋体" w:eastAsia="宋体" w:cs="宋体"/>
          <w:szCs w:val="24"/>
        </w:rPr>
      </w:pPr>
      <w:r>
        <w:rPr>
          <w:rFonts w:hint="eastAsia" w:hAnsi="宋体" w:eastAsia="宋体" w:cs="宋体"/>
          <w:szCs w:val="24"/>
        </w:rPr>
        <w:t>2.1.本合同为总价包干合同。本次服务费用共计：人民币（大写）</w:t>
      </w:r>
      <w:r>
        <w:rPr>
          <w:rFonts w:hint="eastAsia" w:hAnsi="宋体" w:eastAsia="宋体" w:cs="宋体"/>
          <w:szCs w:val="24"/>
          <w:u w:val="single"/>
          <w:lang w:val="en-US" w:eastAsia="zh-CN"/>
        </w:rPr>
        <w:t xml:space="preserve">     </w:t>
      </w:r>
      <w:r>
        <w:rPr>
          <w:rFonts w:hint="eastAsia" w:hAnsi="宋体" w:eastAsia="宋体" w:cs="宋体"/>
          <w:szCs w:val="24"/>
          <w:u w:val="single"/>
        </w:rPr>
        <w:t>(¥</w:t>
      </w:r>
      <w:r>
        <w:rPr>
          <w:rFonts w:hint="eastAsia" w:hAnsi="宋体" w:eastAsia="宋体" w:cs="宋体"/>
          <w:szCs w:val="24"/>
          <w:u w:val="single"/>
          <w:lang w:val="en-US" w:eastAsia="zh-CN"/>
        </w:rPr>
        <w:t xml:space="preserve">    </w:t>
      </w:r>
      <w:r>
        <w:rPr>
          <w:rFonts w:hint="eastAsia" w:hAnsi="宋体" w:eastAsia="宋体" w:cs="宋体"/>
          <w:szCs w:val="24"/>
        </w:rPr>
        <w:t>元，含税费及一切相关费用)，税率：</w:t>
      </w:r>
      <w:r>
        <w:rPr>
          <w:rFonts w:hint="eastAsia" w:hAnsi="宋体" w:eastAsia="宋体" w:cs="宋体"/>
          <w:szCs w:val="24"/>
          <w:u w:val="single"/>
        </w:rPr>
        <w:t xml:space="preserve"> </w:t>
      </w:r>
      <w:r>
        <w:rPr>
          <w:rFonts w:hint="eastAsia" w:hAnsi="宋体" w:eastAsia="宋体" w:cs="宋体"/>
          <w:szCs w:val="24"/>
          <w:u w:val="single"/>
          <w:lang w:val="en-US" w:eastAsia="zh-CN"/>
        </w:rPr>
        <w:t xml:space="preserve"> </w:t>
      </w:r>
      <w:r>
        <w:rPr>
          <w:rFonts w:hint="eastAsia" w:hAnsi="宋体" w:eastAsia="宋体" w:cs="宋体"/>
          <w:szCs w:val="24"/>
          <w:u w:val="single"/>
        </w:rPr>
        <w:t xml:space="preserve">  %</w:t>
      </w:r>
      <w:r>
        <w:rPr>
          <w:rFonts w:hint="eastAsia" w:hAnsi="宋体" w:eastAsia="宋体" w:cs="宋体"/>
          <w:szCs w:val="24"/>
        </w:rPr>
        <w:t>，不含增值税净价¥：</w:t>
      </w:r>
      <w:r>
        <w:rPr>
          <w:rFonts w:hint="eastAsia" w:hAnsi="宋体" w:eastAsia="宋体" w:cs="宋体"/>
          <w:szCs w:val="24"/>
          <w:lang w:val="en-US" w:eastAsia="zh-CN"/>
        </w:rPr>
        <w:t xml:space="preserve"> </w:t>
      </w:r>
      <w:r>
        <w:rPr>
          <w:rFonts w:hint="eastAsia" w:hAnsi="宋体" w:eastAsia="宋体" w:cs="宋体"/>
          <w:szCs w:val="24"/>
        </w:rPr>
        <w:t>元，增值税税金¥：</w:t>
      </w:r>
      <w:r>
        <w:rPr>
          <w:rFonts w:hint="eastAsia" w:hAnsi="宋体" w:eastAsia="宋体" w:cs="宋体"/>
          <w:szCs w:val="24"/>
          <w:lang w:val="en-US" w:eastAsia="zh-CN"/>
        </w:rPr>
        <w:t xml:space="preserve"> </w:t>
      </w:r>
      <w:r>
        <w:rPr>
          <w:rFonts w:hint="eastAsia" w:hAnsi="宋体" w:eastAsia="宋体" w:cs="宋体"/>
          <w:szCs w:val="24"/>
        </w:rPr>
        <w:t>元。</w:t>
      </w:r>
    </w:p>
    <w:p w14:paraId="4723867F">
      <w:pPr>
        <w:pStyle w:val="2"/>
        <w:ind w:left="560" w:leftChars="200" w:firstLine="480"/>
        <w:rPr>
          <w:rFonts w:hAnsi="宋体" w:eastAsia="宋体" w:cs="宋体"/>
          <w:szCs w:val="24"/>
        </w:rPr>
      </w:pPr>
      <w:r>
        <w:rPr>
          <w:rFonts w:hint="eastAsia" w:hAnsi="宋体" w:eastAsia="宋体" w:cs="宋体"/>
          <w:szCs w:val="24"/>
        </w:rPr>
        <w:t>2.2.付款方式</w:t>
      </w:r>
    </w:p>
    <w:p w14:paraId="025AA34D">
      <w:pPr>
        <w:pStyle w:val="2"/>
        <w:spacing w:line="576" w:lineRule="exact"/>
        <w:ind w:left="560" w:leftChars="200" w:firstLine="480"/>
        <w:rPr>
          <w:rFonts w:hAnsi="宋体" w:eastAsia="宋体" w:cs="宋体"/>
          <w:szCs w:val="24"/>
        </w:rPr>
      </w:pPr>
      <w:r>
        <w:rPr>
          <w:rFonts w:hint="eastAsia" w:hAnsi="宋体" w:eastAsia="宋体" w:cs="宋体"/>
          <w:szCs w:val="24"/>
        </w:rPr>
        <w:t>此费用约定由项目中标人支付，除双方另有约定外，甲方无需支付任何其他费用。合同履行期间如遇国家税率调整的，则不含税价格不变，按调整后的税率重新计算含税价，以开具发票时的税率为准。</w:t>
      </w:r>
    </w:p>
    <w:p w14:paraId="5EC8AE34">
      <w:pPr>
        <w:pStyle w:val="2"/>
        <w:ind w:left="560" w:leftChars="200" w:firstLine="480"/>
        <w:rPr>
          <w:rFonts w:hAnsi="宋体" w:eastAsia="宋体" w:cs="宋体"/>
          <w:szCs w:val="24"/>
        </w:rPr>
      </w:pPr>
      <w:r>
        <w:rPr>
          <w:rFonts w:hint="eastAsia" w:hAnsi="宋体" w:eastAsia="宋体" w:cs="宋体"/>
          <w:szCs w:val="24"/>
        </w:rPr>
        <w:t>2.3.代理服务完成</w:t>
      </w:r>
    </w:p>
    <w:p w14:paraId="1EC02666">
      <w:pPr>
        <w:pStyle w:val="2"/>
        <w:ind w:left="560" w:leftChars="200" w:firstLine="480"/>
        <w:rPr>
          <w:rFonts w:hAnsi="宋体" w:eastAsia="宋体" w:cs="宋体"/>
          <w:szCs w:val="24"/>
        </w:rPr>
      </w:pPr>
      <w:r>
        <w:rPr>
          <w:rFonts w:hint="eastAsia" w:hAnsi="宋体" w:eastAsia="宋体" w:cs="宋体"/>
          <w:szCs w:val="24"/>
        </w:rPr>
        <w:t>向中标方发出中标通知即为代理服务完成。</w:t>
      </w:r>
    </w:p>
    <w:p w14:paraId="3538533C">
      <w:pPr>
        <w:pStyle w:val="2"/>
        <w:ind w:left="560" w:leftChars="200" w:firstLine="480"/>
        <w:rPr>
          <w:rFonts w:hAnsi="宋体" w:eastAsia="宋体" w:cs="宋体"/>
          <w:szCs w:val="24"/>
        </w:rPr>
      </w:pPr>
      <w:r>
        <w:rPr>
          <w:rFonts w:hint="eastAsia" w:hAnsi="宋体" w:eastAsia="宋体" w:cs="宋体"/>
          <w:szCs w:val="24"/>
        </w:rPr>
        <w:t>2.4.乙方指定收款账号：</w:t>
      </w:r>
    </w:p>
    <w:p w14:paraId="6F8C20B0">
      <w:pPr>
        <w:pStyle w:val="2"/>
        <w:ind w:left="560" w:leftChars="200" w:firstLine="480"/>
        <w:rPr>
          <w:rFonts w:hAnsi="宋体" w:eastAsia="宋体" w:cs="宋体"/>
          <w:szCs w:val="24"/>
        </w:rPr>
      </w:pPr>
      <w:r>
        <w:rPr>
          <w:rFonts w:hint="eastAsia" w:hAnsi="宋体" w:eastAsia="宋体" w:cs="宋体"/>
          <w:szCs w:val="24"/>
        </w:rPr>
        <w:t>户名：</w:t>
      </w:r>
    </w:p>
    <w:p w14:paraId="047291AB">
      <w:pPr>
        <w:pStyle w:val="2"/>
        <w:ind w:left="560" w:leftChars="200" w:firstLine="480"/>
        <w:rPr>
          <w:rFonts w:hAnsi="宋体" w:eastAsia="宋体" w:cs="宋体"/>
          <w:szCs w:val="24"/>
        </w:rPr>
      </w:pPr>
      <w:r>
        <w:rPr>
          <w:rFonts w:hint="eastAsia" w:hAnsi="宋体" w:eastAsia="宋体" w:cs="宋体"/>
          <w:szCs w:val="24"/>
        </w:rPr>
        <w:t>账号：</w:t>
      </w:r>
    </w:p>
    <w:p w14:paraId="283DDF94">
      <w:pPr>
        <w:pStyle w:val="2"/>
        <w:ind w:left="560" w:leftChars="200" w:firstLine="480"/>
        <w:rPr>
          <w:rFonts w:hAnsi="宋体" w:eastAsia="宋体" w:cs="宋体"/>
          <w:szCs w:val="24"/>
        </w:rPr>
      </w:pPr>
      <w:r>
        <w:rPr>
          <w:rFonts w:hint="eastAsia" w:hAnsi="宋体" w:eastAsia="宋体" w:cs="宋体"/>
          <w:szCs w:val="24"/>
        </w:rPr>
        <w:t>开户行：</w:t>
      </w:r>
    </w:p>
    <w:p w14:paraId="4FB24E32">
      <w:pPr>
        <w:pStyle w:val="2"/>
        <w:ind w:left="560" w:leftChars="200" w:firstLine="480"/>
        <w:rPr>
          <w:rFonts w:hAnsi="宋体" w:eastAsia="宋体" w:cs="宋体"/>
          <w:szCs w:val="24"/>
        </w:rPr>
      </w:pPr>
      <w:r>
        <w:rPr>
          <w:rFonts w:hint="eastAsia" w:hAnsi="宋体" w:eastAsia="宋体" w:cs="宋体"/>
          <w:szCs w:val="24"/>
        </w:rPr>
        <w:t>乙方未授权任何员工、第三方收款；付款方未向指定账号付款导致损失的，乙方不承担任何责任。</w:t>
      </w:r>
    </w:p>
    <w:p w14:paraId="38046657">
      <w:pPr>
        <w:pStyle w:val="2"/>
        <w:ind w:left="560" w:leftChars="200" w:firstLine="480"/>
        <w:rPr>
          <w:rFonts w:hAnsi="宋体" w:eastAsia="宋体" w:cs="宋体"/>
          <w:szCs w:val="24"/>
        </w:rPr>
      </w:pPr>
      <w:r>
        <w:rPr>
          <w:rFonts w:hint="eastAsia" w:hAnsi="宋体" w:eastAsia="宋体" w:cs="宋体"/>
          <w:szCs w:val="24"/>
        </w:rPr>
        <w:t>2.5.下列费用由乙方自行承担：</w:t>
      </w:r>
    </w:p>
    <w:p w14:paraId="4E82CF0D">
      <w:pPr>
        <w:pStyle w:val="2"/>
        <w:ind w:left="560" w:leftChars="200" w:firstLine="480"/>
        <w:rPr>
          <w:rFonts w:hAnsi="宋体" w:eastAsia="宋体" w:cs="宋体"/>
          <w:szCs w:val="24"/>
        </w:rPr>
      </w:pPr>
      <w:r>
        <w:rPr>
          <w:rFonts w:hint="eastAsia" w:hAnsi="宋体" w:eastAsia="宋体" w:cs="宋体"/>
          <w:szCs w:val="24"/>
        </w:rPr>
        <w:t>招标文件专家评审费、招标公告公示发布费、评标专家劳务费（标准由乙方根据行业标准自行确定）、开标评标场地费、招标备案资料制作费，及发票等一切相关费用；</w:t>
      </w:r>
    </w:p>
    <w:p w14:paraId="290F03EB">
      <w:pPr>
        <w:pStyle w:val="2"/>
        <w:ind w:left="560" w:leftChars="200" w:firstLine="480"/>
        <w:rPr>
          <w:rFonts w:hAnsi="宋体" w:eastAsia="宋体" w:cs="宋体"/>
          <w:szCs w:val="24"/>
        </w:rPr>
      </w:pPr>
      <w:r>
        <w:rPr>
          <w:rFonts w:hint="eastAsia" w:hAnsi="宋体" w:eastAsia="宋体" w:cs="宋体"/>
          <w:szCs w:val="24"/>
        </w:rPr>
        <w:t>2.6.下列费用由乙方向投标方按下列标准收取：</w:t>
      </w:r>
    </w:p>
    <w:p w14:paraId="40C427EA">
      <w:pPr>
        <w:pStyle w:val="2"/>
        <w:spacing w:line="576" w:lineRule="exact"/>
        <w:ind w:left="1120" w:leftChars="400" w:firstLine="480"/>
        <w:rPr>
          <w:rFonts w:hAnsi="宋体" w:eastAsia="宋体" w:cs="宋体"/>
          <w:szCs w:val="24"/>
        </w:rPr>
      </w:pPr>
      <w:r>
        <w:rPr>
          <w:rFonts w:hint="eastAsia" w:hAnsi="宋体" w:eastAsia="宋体" w:cs="宋体"/>
          <w:szCs w:val="24"/>
        </w:rPr>
        <w:t>招标文件费用：按成本价格收取，不超过每份￥</w:t>
      </w:r>
      <w:r>
        <w:rPr>
          <w:rFonts w:hint="eastAsia" w:hAnsi="宋体" w:eastAsia="宋体" w:cs="宋体"/>
          <w:szCs w:val="24"/>
          <w:u w:val="single"/>
        </w:rPr>
        <w:t xml:space="preserve">  /   </w:t>
      </w:r>
      <w:r>
        <w:rPr>
          <w:rFonts w:hint="eastAsia" w:hAnsi="宋体" w:eastAsia="宋体" w:cs="宋体"/>
          <w:szCs w:val="24"/>
        </w:rPr>
        <w:t>元。</w:t>
      </w:r>
    </w:p>
    <w:p w14:paraId="24B6893E">
      <w:pPr>
        <w:pStyle w:val="2"/>
        <w:ind w:left="560" w:leftChars="200" w:firstLine="480"/>
        <w:rPr>
          <w:rFonts w:hAnsi="宋体" w:eastAsia="宋体" w:cs="宋体"/>
          <w:szCs w:val="24"/>
        </w:rPr>
      </w:pPr>
      <w:r>
        <w:rPr>
          <w:rFonts w:hint="eastAsia" w:hAnsi="宋体" w:eastAsia="宋体" w:cs="宋体"/>
          <w:szCs w:val="24"/>
        </w:rPr>
        <w:t>2.7.差旅费用与其他费用</w:t>
      </w:r>
    </w:p>
    <w:p w14:paraId="53097884">
      <w:pPr>
        <w:pStyle w:val="2"/>
        <w:ind w:left="1120" w:leftChars="400" w:firstLine="480"/>
        <w:rPr>
          <w:rFonts w:hAnsi="宋体" w:eastAsia="宋体" w:cs="宋体"/>
          <w:szCs w:val="24"/>
        </w:rPr>
      </w:pPr>
      <w:r>
        <w:rPr>
          <w:rFonts w:hint="eastAsia" w:hAnsi="宋体" w:eastAsia="宋体" w:cs="宋体"/>
          <w:szCs w:val="24"/>
        </w:rPr>
        <w:t>乙方提供本次服务中涉及到的差旅、文印等其他成本支出，除本合同明确说明的以外，由乙方自行承担。</w:t>
      </w:r>
    </w:p>
    <w:p w14:paraId="102C6433">
      <w:pPr>
        <w:pStyle w:val="2"/>
        <w:ind w:firstLine="482"/>
        <w:rPr>
          <w:rFonts w:hAnsi="宋体" w:eastAsia="宋体" w:cs="宋体"/>
          <w:b/>
          <w:bCs/>
          <w:szCs w:val="24"/>
        </w:rPr>
      </w:pPr>
      <w:r>
        <w:rPr>
          <w:rFonts w:hint="eastAsia" w:hAnsi="宋体" w:eastAsia="宋体" w:cs="宋体"/>
          <w:b/>
          <w:bCs/>
          <w:szCs w:val="24"/>
        </w:rPr>
        <w:t>3.服务内容与要求</w:t>
      </w:r>
    </w:p>
    <w:p w14:paraId="6EE03B65">
      <w:pPr>
        <w:pStyle w:val="2"/>
        <w:ind w:left="560" w:leftChars="200" w:firstLine="480"/>
        <w:rPr>
          <w:rFonts w:hAnsi="宋体" w:eastAsia="宋体" w:cs="宋体"/>
          <w:szCs w:val="24"/>
        </w:rPr>
      </w:pPr>
      <w:r>
        <w:rPr>
          <w:rFonts w:hint="eastAsia" w:hAnsi="宋体" w:eastAsia="宋体" w:cs="宋体"/>
          <w:szCs w:val="24"/>
        </w:rPr>
        <w:t>3.1.服务内容</w:t>
      </w:r>
    </w:p>
    <w:p w14:paraId="564617E1">
      <w:pPr>
        <w:pStyle w:val="2"/>
        <w:ind w:left="1120" w:leftChars="400" w:firstLine="480"/>
        <w:rPr>
          <w:rFonts w:hAnsi="宋体" w:eastAsia="宋体" w:cs="宋体"/>
          <w:szCs w:val="24"/>
        </w:rPr>
      </w:pPr>
      <w:r>
        <w:rPr>
          <w:rFonts w:hint="eastAsia" w:hAnsi="宋体" w:eastAsia="宋体" w:cs="宋体"/>
          <w:szCs w:val="24"/>
        </w:rPr>
        <w:t>3.1.1.前期准备</w:t>
      </w:r>
    </w:p>
    <w:p w14:paraId="240C5F69">
      <w:pPr>
        <w:pStyle w:val="2"/>
        <w:ind w:left="1680" w:leftChars="600" w:firstLine="480"/>
        <w:rPr>
          <w:rFonts w:hAnsi="宋体" w:eastAsia="宋体" w:cs="宋体"/>
          <w:szCs w:val="24"/>
        </w:rPr>
      </w:pPr>
      <w:r>
        <w:rPr>
          <w:rFonts w:hint="eastAsia" w:hAnsi="宋体" w:eastAsia="宋体" w:cs="宋体"/>
          <w:szCs w:val="24"/>
        </w:rPr>
        <w:t>（1）负责资格预审文件、招标方案、招标文件的编制、印刷、发售、解释工作。其中，乙方出售招标文件，必须满足如下要求：</w:t>
      </w:r>
    </w:p>
    <w:p w14:paraId="7AE9CD8D">
      <w:pPr>
        <w:pStyle w:val="2"/>
        <w:ind w:left="1680" w:leftChars="600" w:firstLine="480"/>
        <w:rPr>
          <w:rFonts w:hAnsi="宋体" w:eastAsia="宋体" w:cs="宋体"/>
          <w:szCs w:val="24"/>
        </w:rPr>
      </w:pPr>
      <w:r>
        <w:rPr>
          <w:rFonts w:hint="eastAsia" w:hAnsi="宋体" w:eastAsia="宋体" w:cs="宋体"/>
          <w:szCs w:val="24"/>
        </w:rPr>
        <w:t>a.招标文件内容经甲方审核确认；</w:t>
      </w:r>
    </w:p>
    <w:p w14:paraId="340F0DFB">
      <w:pPr>
        <w:pStyle w:val="2"/>
        <w:ind w:left="1680" w:leftChars="600" w:firstLine="480"/>
        <w:rPr>
          <w:rFonts w:hAnsi="宋体" w:eastAsia="宋体" w:cs="宋体"/>
          <w:szCs w:val="24"/>
        </w:rPr>
      </w:pPr>
      <w:r>
        <w:rPr>
          <w:rFonts w:hint="eastAsia" w:hAnsi="宋体" w:eastAsia="宋体" w:cs="宋体"/>
          <w:szCs w:val="24"/>
        </w:rPr>
        <w:t>b.按成本价出售，不得以营利为目的。</w:t>
      </w:r>
    </w:p>
    <w:p w14:paraId="341FB244">
      <w:pPr>
        <w:pStyle w:val="2"/>
        <w:ind w:left="1680" w:leftChars="600" w:firstLine="480"/>
        <w:rPr>
          <w:rFonts w:hAnsi="宋体" w:eastAsia="宋体" w:cs="宋体"/>
          <w:szCs w:val="24"/>
        </w:rPr>
      </w:pPr>
      <w:r>
        <w:rPr>
          <w:rFonts w:hint="eastAsia" w:hAnsi="宋体" w:eastAsia="宋体" w:cs="宋体"/>
          <w:szCs w:val="24"/>
        </w:rPr>
        <w:t>（2）发布招标公告。在甲方指定的平台发布本项目招标公告。</w:t>
      </w:r>
    </w:p>
    <w:p w14:paraId="75DC23C9">
      <w:pPr>
        <w:pStyle w:val="2"/>
        <w:ind w:left="1680" w:leftChars="600" w:firstLine="480"/>
        <w:rPr>
          <w:rFonts w:hAnsi="宋体" w:eastAsia="宋体" w:cs="宋体"/>
          <w:szCs w:val="24"/>
        </w:rPr>
      </w:pPr>
      <w:r>
        <w:rPr>
          <w:rFonts w:hint="eastAsia" w:hAnsi="宋体" w:eastAsia="宋体" w:cs="宋体"/>
          <w:szCs w:val="24"/>
        </w:rPr>
        <w:t>（3）接收资格预审申请文件，并确定投标申请人。</w:t>
      </w:r>
    </w:p>
    <w:p w14:paraId="5533314B">
      <w:pPr>
        <w:pStyle w:val="2"/>
        <w:ind w:left="1680" w:leftChars="600" w:firstLine="480"/>
        <w:rPr>
          <w:rFonts w:hAnsi="宋体" w:eastAsia="宋体" w:cs="宋体"/>
          <w:szCs w:val="24"/>
        </w:rPr>
      </w:pPr>
      <w:r>
        <w:rPr>
          <w:rFonts w:hint="eastAsia" w:hAnsi="宋体" w:eastAsia="宋体" w:cs="宋体"/>
          <w:szCs w:val="24"/>
        </w:rPr>
        <w:t>（4）接收投标文件。</w:t>
      </w:r>
    </w:p>
    <w:p w14:paraId="0B7BF635">
      <w:pPr>
        <w:pStyle w:val="2"/>
        <w:ind w:left="1680" w:leftChars="600" w:firstLine="480"/>
        <w:rPr>
          <w:rFonts w:hAnsi="宋体" w:eastAsia="宋体" w:cs="宋体"/>
          <w:szCs w:val="24"/>
        </w:rPr>
      </w:pPr>
      <w:r>
        <w:rPr>
          <w:rFonts w:hint="eastAsia" w:hAnsi="宋体" w:eastAsia="宋体" w:cs="宋体"/>
          <w:szCs w:val="24"/>
        </w:rPr>
        <w:t>（5）招标文件发出后，如出现必须对招标文件进行澄清和修改的情形，乙方应将澄清或修改文件交由甲方审核同意后，通知投标人及发布招标文件。</w:t>
      </w:r>
    </w:p>
    <w:p w14:paraId="7A776B22">
      <w:pPr>
        <w:pStyle w:val="2"/>
        <w:ind w:left="1680" w:leftChars="600" w:firstLine="480"/>
        <w:rPr>
          <w:rFonts w:hAnsi="宋体" w:eastAsia="宋体" w:cs="宋体"/>
          <w:szCs w:val="24"/>
        </w:rPr>
      </w:pPr>
      <w:r>
        <w:rPr>
          <w:rFonts w:hint="eastAsia" w:hAnsi="宋体" w:eastAsia="宋体" w:cs="宋体"/>
          <w:szCs w:val="24"/>
        </w:rPr>
        <w:t>（6）组织开标前答疑会。</w:t>
      </w:r>
    </w:p>
    <w:p w14:paraId="62509E5E">
      <w:pPr>
        <w:pStyle w:val="2"/>
        <w:ind w:left="1120" w:leftChars="400" w:firstLine="480"/>
        <w:rPr>
          <w:rFonts w:hAnsi="宋体" w:eastAsia="宋体" w:cs="宋体"/>
          <w:szCs w:val="24"/>
        </w:rPr>
      </w:pPr>
      <w:r>
        <w:rPr>
          <w:rFonts w:hint="eastAsia" w:hAnsi="宋体" w:eastAsia="宋体" w:cs="宋体"/>
          <w:szCs w:val="24"/>
        </w:rPr>
        <w:t>3.1.2.开标与评审</w:t>
      </w:r>
    </w:p>
    <w:p w14:paraId="7AFEDF0A">
      <w:pPr>
        <w:pStyle w:val="2"/>
        <w:ind w:left="1680" w:leftChars="600" w:firstLine="480"/>
        <w:rPr>
          <w:rFonts w:hAnsi="宋体" w:eastAsia="宋体" w:cs="宋体"/>
          <w:szCs w:val="24"/>
        </w:rPr>
      </w:pPr>
      <w:r>
        <w:rPr>
          <w:rFonts w:hint="eastAsia" w:hAnsi="宋体" w:eastAsia="宋体" w:cs="宋体"/>
          <w:szCs w:val="24"/>
        </w:rPr>
        <w:t>（1）协助甲方组建评标委员会。</w:t>
      </w:r>
    </w:p>
    <w:p w14:paraId="4DF5E494">
      <w:pPr>
        <w:pStyle w:val="2"/>
        <w:ind w:left="1680" w:leftChars="600" w:firstLine="480"/>
        <w:rPr>
          <w:rFonts w:hAnsi="宋体" w:eastAsia="宋体" w:cs="宋体"/>
          <w:szCs w:val="24"/>
        </w:rPr>
      </w:pPr>
      <w:r>
        <w:rPr>
          <w:rFonts w:hint="eastAsia" w:hAnsi="宋体" w:eastAsia="宋体" w:cs="宋体"/>
          <w:szCs w:val="24"/>
        </w:rPr>
        <w:t>（2）与甲方协商开标程序，并组织开评标大会。邀请有关人员参加开标会议，组织开标、评标。</w:t>
      </w:r>
    </w:p>
    <w:p w14:paraId="18DEE94B">
      <w:pPr>
        <w:pStyle w:val="2"/>
        <w:ind w:left="1680" w:leftChars="600" w:firstLine="480"/>
        <w:rPr>
          <w:rFonts w:hAnsi="宋体" w:eastAsia="宋体" w:cs="宋体"/>
          <w:szCs w:val="24"/>
        </w:rPr>
      </w:pPr>
      <w:r>
        <w:rPr>
          <w:rFonts w:hint="eastAsia" w:hAnsi="宋体" w:eastAsia="宋体" w:cs="宋体"/>
          <w:szCs w:val="24"/>
        </w:rPr>
        <w:t>（3）对开标、评审活动同步录音录像并刻盘保存。</w:t>
      </w:r>
    </w:p>
    <w:p w14:paraId="311E3203">
      <w:pPr>
        <w:pStyle w:val="2"/>
        <w:ind w:left="1680" w:leftChars="600" w:firstLine="480"/>
        <w:rPr>
          <w:rFonts w:hAnsi="宋体" w:eastAsia="宋体" w:cs="宋体"/>
          <w:szCs w:val="24"/>
        </w:rPr>
      </w:pPr>
      <w:r>
        <w:rPr>
          <w:rFonts w:hint="eastAsia" w:hAnsi="宋体" w:eastAsia="宋体" w:cs="宋体"/>
          <w:szCs w:val="24"/>
        </w:rPr>
        <w:t>（4）自评审结束后2个工作日内将书面评审报告送交至甲方。</w:t>
      </w:r>
    </w:p>
    <w:p w14:paraId="4DED690B">
      <w:pPr>
        <w:pStyle w:val="2"/>
        <w:ind w:left="1680" w:leftChars="600" w:firstLine="480"/>
        <w:rPr>
          <w:rFonts w:hAnsi="宋体" w:eastAsia="宋体" w:cs="宋体"/>
          <w:szCs w:val="24"/>
        </w:rPr>
      </w:pPr>
      <w:r>
        <w:rPr>
          <w:rFonts w:hint="eastAsia" w:hAnsi="宋体" w:eastAsia="宋体" w:cs="宋体"/>
          <w:szCs w:val="24"/>
        </w:rPr>
        <w:t>（5）经甲方同意后办理评标结果公示。</w:t>
      </w:r>
    </w:p>
    <w:p w14:paraId="5057F9E7">
      <w:pPr>
        <w:pStyle w:val="2"/>
        <w:ind w:left="1680" w:leftChars="600" w:firstLine="480"/>
        <w:rPr>
          <w:rFonts w:hAnsi="宋体" w:eastAsia="宋体" w:cs="宋体"/>
          <w:szCs w:val="24"/>
        </w:rPr>
      </w:pPr>
      <w:r>
        <w:rPr>
          <w:rFonts w:hint="eastAsia" w:hAnsi="宋体" w:eastAsia="宋体" w:cs="宋体"/>
          <w:szCs w:val="24"/>
        </w:rPr>
        <w:t>（6）向中标人发出中标通知书，并发布中标公告，同时将中标结果通知所有未中标的投标人。</w:t>
      </w:r>
    </w:p>
    <w:p w14:paraId="73F88D9D">
      <w:pPr>
        <w:pStyle w:val="2"/>
        <w:ind w:left="1680" w:leftChars="600" w:firstLine="480"/>
        <w:rPr>
          <w:rFonts w:hAnsi="宋体" w:eastAsia="宋体" w:cs="宋体"/>
          <w:szCs w:val="24"/>
        </w:rPr>
      </w:pPr>
      <w:r>
        <w:rPr>
          <w:rFonts w:hint="eastAsia" w:hAnsi="宋体" w:eastAsia="宋体" w:cs="宋体"/>
          <w:szCs w:val="24"/>
        </w:rPr>
        <w:t>（7）完成全部招标工作后，协助甲方完成标后备案工作。</w:t>
      </w:r>
    </w:p>
    <w:p w14:paraId="0625764F">
      <w:pPr>
        <w:pStyle w:val="2"/>
        <w:ind w:left="1120" w:leftChars="400" w:firstLine="480"/>
        <w:rPr>
          <w:rFonts w:hAnsi="宋体" w:eastAsia="宋体" w:cs="宋体"/>
          <w:szCs w:val="24"/>
        </w:rPr>
      </w:pPr>
      <w:r>
        <w:rPr>
          <w:rFonts w:hint="eastAsia" w:hAnsi="宋体" w:eastAsia="宋体" w:cs="宋体"/>
          <w:szCs w:val="24"/>
        </w:rPr>
        <w:t>3.1.3.资料移交</w:t>
      </w:r>
    </w:p>
    <w:p w14:paraId="67AAF604">
      <w:pPr>
        <w:pStyle w:val="2"/>
        <w:ind w:left="1680" w:leftChars="600" w:firstLine="480"/>
        <w:rPr>
          <w:rFonts w:hAnsi="宋体" w:eastAsia="宋体" w:cs="宋体"/>
          <w:szCs w:val="24"/>
        </w:rPr>
      </w:pPr>
      <w:r>
        <w:rPr>
          <w:rFonts w:hint="eastAsia" w:hAnsi="宋体" w:eastAsia="宋体" w:cs="宋体"/>
          <w:szCs w:val="24"/>
        </w:rPr>
        <w:t>在中标公告发布之日起5个工作日内，按约定向甲方移交全套招投标工作资料（含电子资料）。乙方应保证移交资料的合法性、准确性、完整性。如前述资料不符合甲方要求，甲方有权要求乙方改正。</w:t>
      </w:r>
    </w:p>
    <w:p w14:paraId="598BE990">
      <w:pPr>
        <w:pStyle w:val="2"/>
        <w:ind w:left="1120" w:leftChars="400" w:firstLine="480"/>
        <w:rPr>
          <w:rFonts w:hAnsi="宋体" w:eastAsia="宋体" w:cs="宋体"/>
          <w:szCs w:val="24"/>
        </w:rPr>
      </w:pPr>
      <w:r>
        <w:rPr>
          <w:rFonts w:hint="eastAsia" w:hAnsi="宋体" w:eastAsia="宋体" w:cs="宋体"/>
          <w:szCs w:val="24"/>
        </w:rPr>
        <w:t>3.1.4.异议处理</w:t>
      </w:r>
    </w:p>
    <w:p w14:paraId="6CB74B80">
      <w:pPr>
        <w:pStyle w:val="2"/>
        <w:ind w:left="1680" w:leftChars="600" w:firstLine="480"/>
        <w:rPr>
          <w:rFonts w:hAnsi="宋体" w:eastAsia="宋体" w:cs="宋体"/>
          <w:szCs w:val="24"/>
        </w:rPr>
      </w:pPr>
      <w:r>
        <w:rPr>
          <w:rFonts w:hint="eastAsia" w:hAnsi="宋体" w:eastAsia="宋体" w:cs="宋体"/>
          <w:szCs w:val="24"/>
        </w:rPr>
        <w:t>协助甲方处理招标异议投诉事项。</w:t>
      </w:r>
    </w:p>
    <w:p w14:paraId="2AF63DB2">
      <w:pPr>
        <w:pStyle w:val="2"/>
        <w:ind w:left="1120" w:leftChars="400" w:firstLine="480"/>
        <w:rPr>
          <w:rFonts w:hAnsi="宋体" w:eastAsia="宋体" w:cs="宋体"/>
          <w:szCs w:val="24"/>
        </w:rPr>
      </w:pPr>
      <w:r>
        <w:rPr>
          <w:rFonts w:hint="eastAsia" w:hAnsi="宋体" w:eastAsia="宋体" w:cs="宋体"/>
          <w:szCs w:val="24"/>
        </w:rPr>
        <w:t>3.1.5.其他</w:t>
      </w:r>
    </w:p>
    <w:p w14:paraId="6D90AD58">
      <w:pPr>
        <w:pStyle w:val="2"/>
        <w:ind w:left="1680" w:leftChars="600" w:firstLine="480"/>
        <w:rPr>
          <w:rFonts w:hAnsi="宋体" w:eastAsia="宋体" w:cs="宋体"/>
          <w:szCs w:val="24"/>
        </w:rPr>
      </w:pPr>
      <w:r>
        <w:rPr>
          <w:rFonts w:hint="eastAsia" w:hAnsi="宋体" w:eastAsia="宋体" w:cs="宋体"/>
          <w:szCs w:val="24"/>
        </w:rPr>
        <w:t>其他委托范围内的相关招标代理工作。</w:t>
      </w:r>
    </w:p>
    <w:p w14:paraId="2983B68A">
      <w:pPr>
        <w:pStyle w:val="2"/>
        <w:ind w:left="560" w:leftChars="200" w:firstLine="480"/>
        <w:rPr>
          <w:rFonts w:hAnsi="宋体" w:eastAsia="宋体" w:cs="宋体"/>
          <w:szCs w:val="24"/>
        </w:rPr>
      </w:pPr>
      <w:r>
        <w:rPr>
          <w:rFonts w:hint="eastAsia" w:hAnsi="宋体" w:eastAsia="宋体" w:cs="宋体"/>
          <w:szCs w:val="24"/>
        </w:rPr>
        <w:t>3.2.服务期限：30日历天内完成物业公司招标</w:t>
      </w:r>
      <w:r>
        <w:rPr>
          <w:rFonts w:hint="eastAsia" w:hAnsi="宋体" w:eastAsia="宋体" w:cs="宋体"/>
          <w:szCs w:val="24"/>
          <w:lang w:eastAsia="zh-CN"/>
        </w:rPr>
        <w:t>。</w:t>
      </w:r>
    </w:p>
    <w:p w14:paraId="4D8049BA">
      <w:pPr>
        <w:pStyle w:val="2"/>
        <w:ind w:left="1120" w:leftChars="400" w:firstLine="480"/>
        <w:rPr>
          <w:rFonts w:hAnsi="宋体" w:eastAsia="宋体" w:cs="宋体"/>
          <w:szCs w:val="24"/>
        </w:rPr>
      </w:pPr>
      <w:r>
        <w:rPr>
          <w:rFonts w:hint="eastAsia" w:hAnsi="宋体" w:eastAsia="宋体" w:cs="宋体"/>
          <w:szCs w:val="24"/>
        </w:rPr>
        <w:t>第一阶段：/</w:t>
      </w:r>
    </w:p>
    <w:p w14:paraId="5436DE18">
      <w:pPr>
        <w:pStyle w:val="2"/>
        <w:ind w:left="1120" w:leftChars="400" w:firstLine="480"/>
        <w:rPr>
          <w:rFonts w:hAnsi="宋体" w:eastAsia="宋体" w:cs="宋体"/>
          <w:szCs w:val="24"/>
        </w:rPr>
      </w:pPr>
      <w:r>
        <w:rPr>
          <w:rFonts w:hint="eastAsia" w:hAnsi="宋体" w:eastAsia="宋体" w:cs="宋体"/>
          <w:szCs w:val="24"/>
        </w:rPr>
        <w:t>第二阶段：/</w:t>
      </w:r>
    </w:p>
    <w:p w14:paraId="10FB6A03">
      <w:pPr>
        <w:pStyle w:val="2"/>
        <w:ind w:left="1120" w:leftChars="400" w:firstLine="480"/>
        <w:rPr>
          <w:rFonts w:hAnsi="宋体" w:eastAsia="宋体" w:cs="宋体"/>
          <w:szCs w:val="24"/>
        </w:rPr>
      </w:pPr>
      <w:r>
        <w:rPr>
          <w:rFonts w:hint="eastAsia" w:hAnsi="宋体" w:eastAsia="宋体" w:cs="宋体"/>
          <w:szCs w:val="24"/>
        </w:rPr>
        <w:t>第三阶段：/</w:t>
      </w:r>
    </w:p>
    <w:p w14:paraId="4F596A5E">
      <w:pPr>
        <w:pStyle w:val="2"/>
        <w:ind w:left="560" w:leftChars="200" w:firstLine="480"/>
        <w:rPr>
          <w:rFonts w:hAnsi="宋体" w:eastAsia="宋体" w:cs="宋体"/>
          <w:szCs w:val="24"/>
        </w:rPr>
      </w:pPr>
      <w:r>
        <w:rPr>
          <w:rFonts w:hint="eastAsia" w:hAnsi="宋体" w:eastAsia="宋体" w:cs="宋体"/>
          <w:szCs w:val="24"/>
        </w:rPr>
        <w:t>3.3.中标通知书</w:t>
      </w:r>
    </w:p>
    <w:p w14:paraId="10EBAFAD">
      <w:pPr>
        <w:pStyle w:val="2"/>
        <w:ind w:left="1120" w:leftChars="400" w:firstLine="480"/>
        <w:rPr>
          <w:rFonts w:hAnsi="宋体" w:eastAsia="宋体" w:cs="宋体"/>
          <w:szCs w:val="24"/>
        </w:rPr>
      </w:pPr>
      <w:r>
        <w:rPr>
          <w:rFonts w:hint="eastAsia" w:hAnsi="宋体" w:eastAsia="宋体" w:cs="宋体"/>
          <w:szCs w:val="24"/>
        </w:rPr>
        <w:t>依据招标程序确定中标方的，由甲方签发中标通知书。</w:t>
      </w:r>
    </w:p>
    <w:p w14:paraId="54B583BC">
      <w:pPr>
        <w:pStyle w:val="2"/>
        <w:ind w:left="560" w:leftChars="200" w:firstLine="480"/>
        <w:rPr>
          <w:rFonts w:hAnsi="宋体" w:eastAsia="宋体" w:cs="宋体"/>
          <w:szCs w:val="24"/>
        </w:rPr>
      </w:pPr>
      <w:r>
        <w:rPr>
          <w:rFonts w:hint="eastAsia" w:hAnsi="宋体" w:eastAsia="宋体" w:cs="宋体"/>
          <w:szCs w:val="24"/>
        </w:rPr>
        <w:t>3.4.禁止行为</w:t>
      </w:r>
    </w:p>
    <w:p w14:paraId="307CFEB4">
      <w:pPr>
        <w:pStyle w:val="2"/>
        <w:ind w:left="1120" w:leftChars="400" w:firstLine="480"/>
        <w:rPr>
          <w:rFonts w:hAnsi="宋体" w:eastAsia="宋体" w:cs="宋体"/>
          <w:szCs w:val="24"/>
        </w:rPr>
      </w:pPr>
      <w:r>
        <w:rPr>
          <w:rFonts w:hint="eastAsia" w:hAnsi="宋体" w:eastAsia="宋体" w:cs="宋体"/>
          <w:szCs w:val="24"/>
        </w:rPr>
        <w:t>3.4.1.乙方不得同时接受与本项目相关的投标咨询业务，不得与投标人恶意串通操纵招标活动。</w:t>
      </w:r>
    </w:p>
    <w:p w14:paraId="0EC4D86A">
      <w:pPr>
        <w:pStyle w:val="2"/>
        <w:ind w:left="1120" w:leftChars="400" w:firstLine="480"/>
        <w:rPr>
          <w:rFonts w:hAnsi="宋体" w:eastAsia="宋体" w:cs="宋体"/>
          <w:szCs w:val="24"/>
        </w:rPr>
      </w:pPr>
      <w:r>
        <w:rPr>
          <w:rFonts w:hint="eastAsia" w:hAnsi="宋体" w:eastAsia="宋体" w:cs="宋体"/>
          <w:szCs w:val="24"/>
        </w:rPr>
        <w:t>3.4.2.乙方不得将可能影响本项目公正性的信息透露给投标人；不得泄露评审文件、评审情况和招标过程中获悉的商业秘密。</w:t>
      </w:r>
    </w:p>
    <w:p w14:paraId="7219CE79">
      <w:pPr>
        <w:pStyle w:val="2"/>
        <w:ind w:left="1120" w:leftChars="400" w:firstLine="480"/>
        <w:rPr>
          <w:rFonts w:hAnsi="宋体" w:eastAsia="宋体" w:cs="宋体"/>
          <w:szCs w:val="24"/>
        </w:rPr>
      </w:pPr>
      <w:r>
        <w:rPr>
          <w:rFonts w:hint="eastAsia" w:hAnsi="宋体" w:eastAsia="宋体" w:cs="宋体"/>
          <w:szCs w:val="24"/>
        </w:rPr>
        <w:t>3.4.3.乙方不得以任何方式向评标委员会作出倾向性、误导性的解释、说明。</w:t>
      </w:r>
    </w:p>
    <w:p w14:paraId="2795393D">
      <w:pPr>
        <w:pStyle w:val="2"/>
        <w:ind w:left="560" w:leftChars="200" w:firstLine="480"/>
        <w:rPr>
          <w:rFonts w:hAnsi="宋体" w:eastAsia="宋体" w:cs="宋体"/>
          <w:szCs w:val="24"/>
        </w:rPr>
      </w:pPr>
      <w:r>
        <w:rPr>
          <w:rFonts w:hint="eastAsia" w:hAnsi="宋体" w:eastAsia="宋体" w:cs="宋体"/>
          <w:szCs w:val="24"/>
        </w:rPr>
        <w:t>3.5.服务人员</w:t>
      </w:r>
    </w:p>
    <w:p w14:paraId="44B831DA">
      <w:pPr>
        <w:pStyle w:val="2"/>
        <w:ind w:left="1120" w:leftChars="400" w:firstLine="480"/>
        <w:rPr>
          <w:rFonts w:hAnsi="宋体" w:eastAsia="宋体" w:cs="宋体"/>
          <w:szCs w:val="24"/>
        </w:rPr>
      </w:pPr>
      <w:r>
        <w:rPr>
          <w:rFonts w:hint="eastAsia" w:hAnsi="宋体" w:eastAsia="宋体" w:cs="宋体"/>
          <w:szCs w:val="24"/>
        </w:rPr>
        <w:t>乙方应安排具有专业经验的服务人员提供本次服务。</w:t>
      </w:r>
    </w:p>
    <w:p w14:paraId="2FCD4818">
      <w:pPr>
        <w:pStyle w:val="2"/>
        <w:ind w:left="560" w:leftChars="200" w:firstLine="480"/>
        <w:rPr>
          <w:rFonts w:hAnsi="宋体" w:eastAsia="宋体" w:cs="宋体"/>
          <w:szCs w:val="24"/>
        </w:rPr>
      </w:pPr>
      <w:r>
        <w:rPr>
          <w:rFonts w:hint="eastAsia" w:hAnsi="宋体" w:eastAsia="宋体" w:cs="宋体"/>
          <w:szCs w:val="24"/>
        </w:rPr>
        <w:t>3.6.转包约定</w:t>
      </w:r>
    </w:p>
    <w:p w14:paraId="5AF86CC0">
      <w:pPr>
        <w:pStyle w:val="2"/>
        <w:ind w:left="1120" w:leftChars="400" w:firstLine="480"/>
        <w:rPr>
          <w:rFonts w:hAnsi="宋体" w:eastAsia="宋体" w:cs="宋体"/>
          <w:szCs w:val="24"/>
        </w:rPr>
      </w:pPr>
      <w:r>
        <w:rPr>
          <w:rFonts w:hint="eastAsia" w:hAnsi="宋体" w:eastAsia="宋体" w:cs="宋体"/>
          <w:szCs w:val="24"/>
        </w:rPr>
        <w:t>乙方必须自行完成本项目，不得分包或转让本项目的部分或全部权利和义务。</w:t>
      </w:r>
    </w:p>
    <w:p w14:paraId="732D9536">
      <w:pPr>
        <w:pStyle w:val="2"/>
        <w:ind w:firstLine="482"/>
        <w:rPr>
          <w:rFonts w:hAnsi="宋体" w:eastAsia="宋体" w:cs="宋体"/>
          <w:b/>
          <w:bCs/>
          <w:szCs w:val="24"/>
        </w:rPr>
      </w:pPr>
      <w:r>
        <w:rPr>
          <w:rFonts w:hint="eastAsia" w:hAnsi="宋体" w:eastAsia="宋体" w:cs="宋体"/>
          <w:b/>
          <w:bCs/>
          <w:szCs w:val="24"/>
        </w:rPr>
        <w:t>4.委托方配合</w:t>
      </w:r>
    </w:p>
    <w:p w14:paraId="5D3310B7">
      <w:pPr>
        <w:pStyle w:val="2"/>
        <w:ind w:left="560" w:leftChars="200" w:firstLine="480"/>
        <w:rPr>
          <w:rFonts w:hAnsi="宋体" w:eastAsia="宋体" w:cs="宋体"/>
          <w:szCs w:val="24"/>
        </w:rPr>
      </w:pPr>
      <w:r>
        <w:rPr>
          <w:rFonts w:hint="eastAsia" w:hAnsi="宋体" w:eastAsia="宋体" w:cs="宋体"/>
          <w:szCs w:val="24"/>
        </w:rPr>
        <w:t>4.1.资料素材配合</w:t>
      </w:r>
    </w:p>
    <w:p w14:paraId="35987067">
      <w:pPr>
        <w:pStyle w:val="2"/>
        <w:ind w:left="1120" w:leftChars="400" w:firstLine="480"/>
        <w:rPr>
          <w:rFonts w:hAnsi="宋体" w:eastAsia="宋体" w:cs="宋体"/>
          <w:szCs w:val="24"/>
        </w:rPr>
      </w:pPr>
      <w:r>
        <w:rPr>
          <w:rFonts w:hint="eastAsia" w:hAnsi="宋体" w:eastAsia="宋体" w:cs="宋体"/>
          <w:szCs w:val="24"/>
        </w:rPr>
        <w:t>4.1.1.甲方应根据服务的需要向乙方提供资料素材，包括招标文件中的商务要求、技术要求、招标项目合同等。</w:t>
      </w:r>
    </w:p>
    <w:p w14:paraId="58254FD4">
      <w:pPr>
        <w:pStyle w:val="2"/>
        <w:ind w:left="1120" w:leftChars="400" w:firstLine="480"/>
        <w:rPr>
          <w:rFonts w:hAnsi="宋体" w:eastAsia="宋体" w:cs="宋体"/>
          <w:szCs w:val="24"/>
        </w:rPr>
      </w:pPr>
      <w:r>
        <w:rPr>
          <w:rFonts w:hint="eastAsia" w:hAnsi="宋体" w:eastAsia="宋体" w:cs="宋体"/>
          <w:szCs w:val="24"/>
        </w:rPr>
        <w:t>4.1.2.甲方提交资料的真实性、合法性由甲方自行负责。</w:t>
      </w:r>
    </w:p>
    <w:p w14:paraId="34F4D98B">
      <w:pPr>
        <w:pStyle w:val="2"/>
        <w:ind w:left="560" w:leftChars="200" w:firstLine="480"/>
        <w:rPr>
          <w:rFonts w:hAnsi="宋体" w:eastAsia="宋体" w:cs="宋体"/>
          <w:szCs w:val="24"/>
        </w:rPr>
      </w:pPr>
      <w:r>
        <w:rPr>
          <w:rFonts w:hint="eastAsia" w:hAnsi="宋体" w:eastAsia="宋体" w:cs="宋体"/>
          <w:szCs w:val="24"/>
        </w:rPr>
        <w:t>4.2.甲方应参与并审核乙方所编制的各种文件，并提出修正意见，协助乙方进行本项目相关文件的澄清、答疑和修订工作。</w:t>
      </w:r>
    </w:p>
    <w:p w14:paraId="7D142183">
      <w:pPr>
        <w:pStyle w:val="2"/>
        <w:ind w:left="560" w:leftChars="200" w:firstLine="480"/>
        <w:rPr>
          <w:rFonts w:hAnsi="宋体" w:eastAsia="宋体" w:cs="宋体"/>
          <w:szCs w:val="24"/>
        </w:rPr>
      </w:pPr>
      <w:r>
        <w:rPr>
          <w:rFonts w:hint="eastAsia" w:hAnsi="宋体" w:eastAsia="宋体" w:cs="宋体"/>
          <w:szCs w:val="24"/>
        </w:rPr>
        <w:t>4.3.甲方应指派代表组成评标委员会。</w:t>
      </w:r>
    </w:p>
    <w:p w14:paraId="00AF2A28">
      <w:pPr>
        <w:pStyle w:val="2"/>
        <w:ind w:left="560" w:leftChars="200" w:firstLine="480"/>
        <w:rPr>
          <w:rFonts w:hAnsi="宋体" w:eastAsia="宋体" w:cs="宋体"/>
          <w:szCs w:val="24"/>
        </w:rPr>
      </w:pPr>
      <w:r>
        <w:rPr>
          <w:rFonts w:hint="eastAsia" w:hAnsi="宋体" w:eastAsia="宋体" w:cs="宋体"/>
          <w:szCs w:val="24"/>
        </w:rPr>
        <w:t>4.4.甲方自收到评审报告之日起5个工作日内，应在评审报告推荐的中标候选人中按顺序确定中标人。</w:t>
      </w:r>
    </w:p>
    <w:p w14:paraId="6B6B2528">
      <w:pPr>
        <w:pStyle w:val="2"/>
        <w:ind w:left="560" w:leftChars="200" w:firstLine="480"/>
        <w:rPr>
          <w:rFonts w:hAnsi="宋体" w:eastAsia="宋体" w:cs="宋体"/>
          <w:szCs w:val="24"/>
        </w:rPr>
      </w:pPr>
      <w:r>
        <w:rPr>
          <w:rFonts w:hint="eastAsia" w:hAnsi="宋体" w:eastAsia="宋体" w:cs="宋体"/>
          <w:szCs w:val="24"/>
        </w:rPr>
        <w:t>4.5.甲方应按照招标文件约定的时间与中标人签订合同。</w:t>
      </w:r>
    </w:p>
    <w:p w14:paraId="48E71F48">
      <w:pPr>
        <w:pStyle w:val="2"/>
        <w:ind w:left="560" w:leftChars="200" w:firstLine="480"/>
        <w:rPr>
          <w:rFonts w:hAnsi="宋体" w:eastAsia="宋体" w:cs="宋体"/>
          <w:szCs w:val="24"/>
        </w:rPr>
      </w:pPr>
      <w:r>
        <w:rPr>
          <w:rFonts w:hint="eastAsia" w:hAnsi="宋体" w:eastAsia="宋体" w:cs="宋体"/>
          <w:szCs w:val="24"/>
        </w:rPr>
        <w:t>4.6.如甲方未能及时提供资料素材配合或其他配合对乙方开展服务产生影响的，则乙方有权将提供服务的期限相应顺延。</w:t>
      </w:r>
    </w:p>
    <w:p w14:paraId="1D52E2FC">
      <w:pPr>
        <w:pStyle w:val="2"/>
        <w:ind w:left="560" w:leftChars="200" w:firstLine="480"/>
        <w:rPr>
          <w:rFonts w:hAnsi="宋体" w:eastAsia="宋体" w:cs="宋体"/>
          <w:szCs w:val="24"/>
        </w:rPr>
      </w:pPr>
      <w:r>
        <w:rPr>
          <w:rFonts w:hint="eastAsia" w:hAnsi="宋体" w:eastAsia="宋体" w:cs="宋体"/>
          <w:szCs w:val="24"/>
        </w:rPr>
        <w:t>4.7.除本合同约定由甲方提供的以外，乙方提供服务所需的资料、设备、工具等应由乙方自行提供或承担。</w:t>
      </w:r>
    </w:p>
    <w:p w14:paraId="62BA24AD">
      <w:pPr>
        <w:pStyle w:val="2"/>
        <w:ind w:left="560" w:leftChars="200" w:firstLine="480"/>
        <w:rPr>
          <w:rFonts w:hAnsi="宋体" w:eastAsia="宋体" w:cs="宋体"/>
          <w:szCs w:val="24"/>
        </w:rPr>
      </w:pPr>
      <w:r>
        <w:rPr>
          <w:rFonts w:hint="eastAsia" w:hAnsi="宋体" w:eastAsia="宋体" w:cs="宋体"/>
          <w:szCs w:val="24"/>
        </w:rPr>
        <w:t>4.8.甲方应确保该招标项目已取得相关部门的批准。</w:t>
      </w:r>
    </w:p>
    <w:p w14:paraId="583C69B9">
      <w:pPr>
        <w:pStyle w:val="2"/>
        <w:ind w:firstLine="482"/>
        <w:rPr>
          <w:rFonts w:hAnsi="宋体" w:eastAsia="宋体" w:cs="宋体"/>
          <w:b/>
          <w:bCs/>
          <w:szCs w:val="24"/>
        </w:rPr>
      </w:pPr>
      <w:r>
        <w:rPr>
          <w:rFonts w:hint="eastAsia" w:hAnsi="宋体" w:eastAsia="宋体" w:cs="宋体"/>
          <w:b/>
          <w:bCs/>
          <w:szCs w:val="24"/>
        </w:rPr>
        <w:t>5.知识产权</w:t>
      </w:r>
    </w:p>
    <w:p w14:paraId="23295D98">
      <w:pPr>
        <w:pStyle w:val="2"/>
        <w:ind w:left="560" w:leftChars="200" w:firstLine="480"/>
        <w:rPr>
          <w:rFonts w:hAnsi="宋体" w:eastAsia="宋体" w:cs="宋体"/>
          <w:szCs w:val="24"/>
        </w:rPr>
      </w:pPr>
      <w:r>
        <w:rPr>
          <w:rFonts w:hint="eastAsia" w:hAnsi="宋体" w:eastAsia="宋体" w:cs="宋体"/>
          <w:szCs w:val="24"/>
        </w:rPr>
        <w:t>5.1.甲方提交给乙方使用的素材与资料，其知识产权仍归甲方所有。除为本合同目的而使用之外，乙方不得复制、使用及提供给第三方。</w:t>
      </w:r>
    </w:p>
    <w:p w14:paraId="7A0ADB55">
      <w:pPr>
        <w:pStyle w:val="2"/>
        <w:ind w:firstLine="482"/>
        <w:rPr>
          <w:rFonts w:hAnsi="宋体" w:eastAsia="宋体" w:cs="宋体"/>
          <w:b/>
          <w:bCs/>
          <w:szCs w:val="24"/>
        </w:rPr>
      </w:pPr>
      <w:r>
        <w:rPr>
          <w:rFonts w:hint="eastAsia" w:hAnsi="宋体" w:eastAsia="宋体" w:cs="宋体"/>
          <w:b/>
          <w:bCs/>
          <w:szCs w:val="24"/>
        </w:rPr>
        <w:t>6.保密</w:t>
      </w:r>
    </w:p>
    <w:p w14:paraId="7BE4B65D">
      <w:pPr>
        <w:pStyle w:val="2"/>
        <w:ind w:left="560" w:leftChars="200" w:firstLine="480"/>
        <w:rPr>
          <w:rFonts w:hAnsi="宋体" w:eastAsia="宋体" w:cs="宋体"/>
          <w:szCs w:val="24"/>
        </w:rPr>
      </w:pPr>
      <w:r>
        <w:rPr>
          <w:rFonts w:hint="eastAsia" w:hAnsi="宋体" w:eastAsia="宋体" w:cs="宋体"/>
          <w:szCs w:val="24"/>
        </w:rPr>
        <w:t>6.1.乙方保证对在讨论、签订、履行本合同过程中所获悉的属于甲方及甲方关联方、所有投标人的无法自公开渠道的文件及资料（包括但不限于商业秘密、公司计划、运营活动、财务信息、技术信息、经营信息及其他商业秘密）予以保密。未经同意，乙方不得超出本合同约定的目的和范围使用该商业秘密，不得向任何第三方泄露该商业秘密的全部或部分内容。</w:t>
      </w:r>
    </w:p>
    <w:p w14:paraId="0FE1589F">
      <w:pPr>
        <w:pStyle w:val="2"/>
        <w:ind w:left="1120" w:leftChars="400" w:firstLine="480"/>
        <w:rPr>
          <w:rFonts w:hAnsi="宋体" w:eastAsia="宋体" w:cs="宋体"/>
          <w:szCs w:val="24"/>
        </w:rPr>
      </w:pPr>
      <w:r>
        <w:rPr>
          <w:rFonts w:hint="eastAsia" w:hAnsi="宋体" w:eastAsia="宋体" w:cs="宋体"/>
          <w:szCs w:val="24"/>
        </w:rPr>
        <w:t>上述保密义务，在本合同终止或解除之后仍需履行。</w:t>
      </w:r>
    </w:p>
    <w:p w14:paraId="69967E52">
      <w:pPr>
        <w:pStyle w:val="2"/>
        <w:ind w:left="560" w:leftChars="200" w:firstLine="480"/>
        <w:rPr>
          <w:rFonts w:hAnsi="宋体" w:eastAsia="宋体" w:cs="宋体"/>
          <w:szCs w:val="24"/>
        </w:rPr>
      </w:pPr>
      <w:r>
        <w:rPr>
          <w:rFonts w:hint="eastAsia" w:hAnsi="宋体" w:eastAsia="宋体" w:cs="宋体"/>
          <w:szCs w:val="24"/>
        </w:rPr>
        <w:t>6.2.本合同关于对保密信息的保护不适用于以下情形：</w:t>
      </w:r>
    </w:p>
    <w:p w14:paraId="16378FD4">
      <w:pPr>
        <w:pStyle w:val="2"/>
        <w:ind w:left="1120" w:leftChars="400" w:firstLine="480"/>
        <w:rPr>
          <w:rFonts w:hAnsi="宋体" w:eastAsia="宋体" w:cs="宋体"/>
          <w:szCs w:val="24"/>
        </w:rPr>
      </w:pPr>
      <w:r>
        <w:rPr>
          <w:rFonts w:hint="eastAsia" w:hAnsi="宋体" w:eastAsia="宋体" w:cs="宋体"/>
          <w:szCs w:val="24"/>
        </w:rPr>
        <w:t>6.2.1.保密信息在披露给接收方之前，已经公开或能从公开领域获得；</w:t>
      </w:r>
    </w:p>
    <w:p w14:paraId="4D137D93">
      <w:pPr>
        <w:pStyle w:val="2"/>
        <w:ind w:left="1120" w:leftChars="400" w:firstLine="480"/>
        <w:rPr>
          <w:rFonts w:hAnsi="宋体" w:eastAsia="宋体" w:cs="宋体"/>
          <w:szCs w:val="24"/>
        </w:rPr>
      </w:pPr>
      <w:r>
        <w:rPr>
          <w:rFonts w:hint="eastAsia" w:hAnsi="宋体" w:eastAsia="宋体" w:cs="宋体"/>
          <w:szCs w:val="24"/>
        </w:rPr>
        <w:t>6.2.2.在本合同约定的保密义务未被违反的前提下，保密信息已经公开或能从公开领域获得；</w:t>
      </w:r>
    </w:p>
    <w:p w14:paraId="014E390C">
      <w:pPr>
        <w:pStyle w:val="2"/>
        <w:ind w:left="1120" w:leftChars="400" w:firstLine="480"/>
        <w:rPr>
          <w:rFonts w:hAnsi="宋体" w:eastAsia="宋体" w:cs="宋体"/>
          <w:szCs w:val="24"/>
        </w:rPr>
      </w:pPr>
      <w:r>
        <w:rPr>
          <w:rFonts w:hint="eastAsia" w:hAnsi="宋体" w:eastAsia="宋体" w:cs="宋体"/>
          <w:szCs w:val="24"/>
        </w:rPr>
        <w:t>6.2.3.接收方应法院或其他法律、行政管理部门要求披露保密信息（通过询问、要求资料或文件、传唤、民事或刑事调查或其他程序）。当出现此种情况时，接收方应及时通知提供方并做出必要说明，同时给予提供方合理的机会对披露内容和范围进行审阅，并允许提供方就该程序提出异议或寻求必要的救济；</w:t>
      </w:r>
    </w:p>
    <w:p w14:paraId="5369C4A8">
      <w:pPr>
        <w:pStyle w:val="2"/>
        <w:ind w:left="1120" w:leftChars="400" w:firstLine="480"/>
        <w:rPr>
          <w:rFonts w:hAnsi="宋体" w:eastAsia="宋体" w:cs="宋体"/>
          <w:szCs w:val="24"/>
        </w:rPr>
      </w:pPr>
      <w:r>
        <w:rPr>
          <w:rFonts w:hint="eastAsia" w:hAnsi="宋体" w:eastAsia="宋体" w:cs="宋体"/>
          <w:szCs w:val="24"/>
        </w:rPr>
        <w:t>6.2.4.由于法定不可抗力因素，导致不能履行或不能完全履行本合同确定的保密义务时，甲乙双方相互不承担违约责任；在不可抗力影响消除后的合理时间内，一方或双方应当继续履行本协议。在上述情况发生时，接收方应在合理时间内向提供方发出通知，同时应当提供有效证据予以说明。</w:t>
      </w:r>
    </w:p>
    <w:p w14:paraId="02669C76">
      <w:pPr>
        <w:pStyle w:val="2"/>
        <w:ind w:left="560" w:leftChars="200" w:firstLine="480"/>
        <w:rPr>
          <w:rFonts w:hAnsi="宋体" w:eastAsia="宋体" w:cs="宋体"/>
          <w:szCs w:val="24"/>
        </w:rPr>
      </w:pPr>
      <w:r>
        <w:rPr>
          <w:rFonts w:hint="eastAsia" w:hAnsi="宋体" w:eastAsia="宋体" w:cs="宋体"/>
          <w:szCs w:val="24"/>
        </w:rPr>
        <w:t>6.3.乙方有权将本合同约定的项目及甲方作为乙方客户及服务示例进行适当宣传，但不得泄露甲方保密信息。</w:t>
      </w:r>
    </w:p>
    <w:p w14:paraId="7B6B352C">
      <w:pPr>
        <w:pStyle w:val="2"/>
        <w:ind w:firstLine="482"/>
        <w:rPr>
          <w:rFonts w:hAnsi="宋体" w:eastAsia="宋体" w:cs="宋体"/>
          <w:b/>
          <w:bCs/>
          <w:szCs w:val="24"/>
        </w:rPr>
      </w:pPr>
      <w:r>
        <w:rPr>
          <w:rFonts w:hint="eastAsia" w:hAnsi="宋体" w:eastAsia="宋体" w:cs="宋体"/>
          <w:b/>
          <w:bCs/>
          <w:szCs w:val="24"/>
        </w:rPr>
        <w:t>7.双方关系</w:t>
      </w:r>
    </w:p>
    <w:p w14:paraId="165F3267">
      <w:pPr>
        <w:pStyle w:val="2"/>
        <w:ind w:left="560" w:leftChars="200" w:firstLine="480"/>
        <w:rPr>
          <w:rFonts w:hAnsi="宋体" w:eastAsia="宋体" w:cs="宋体"/>
          <w:szCs w:val="24"/>
        </w:rPr>
      </w:pPr>
      <w:r>
        <w:rPr>
          <w:rFonts w:hint="eastAsia" w:hAnsi="宋体" w:eastAsia="宋体" w:cs="宋体"/>
          <w:szCs w:val="24"/>
        </w:rPr>
        <w:t>7.1.甲方与乙方服务人员之间不成立雇佣、劳务派遣或其他法律关系；乙方应依法自行向乙方服务人员承担用人单位的义务。如乙方服务人员向甲方索赔或追究其他责任，甲方有权向乙方追偿。</w:t>
      </w:r>
    </w:p>
    <w:p w14:paraId="7FBAB616">
      <w:pPr>
        <w:pStyle w:val="2"/>
        <w:ind w:left="560" w:leftChars="200" w:firstLine="480"/>
        <w:rPr>
          <w:rFonts w:hAnsi="宋体" w:eastAsia="宋体" w:cs="宋体"/>
          <w:szCs w:val="24"/>
        </w:rPr>
      </w:pPr>
      <w:r>
        <w:rPr>
          <w:rFonts w:hint="eastAsia" w:hAnsi="宋体" w:eastAsia="宋体" w:cs="宋体"/>
          <w:szCs w:val="24"/>
        </w:rPr>
        <w:t>7.2.乙方及乙方服务人员在服务过程中如出现人身、财产损害或造成第三方损害，应由乙方自行承担责任。</w:t>
      </w:r>
    </w:p>
    <w:p w14:paraId="42B151FD">
      <w:pPr>
        <w:pStyle w:val="2"/>
        <w:ind w:firstLine="482"/>
        <w:rPr>
          <w:rFonts w:hAnsi="宋体" w:eastAsia="宋体" w:cs="宋体"/>
          <w:b/>
          <w:bCs/>
          <w:szCs w:val="24"/>
        </w:rPr>
      </w:pPr>
      <w:r>
        <w:rPr>
          <w:rFonts w:hint="eastAsia" w:hAnsi="宋体" w:eastAsia="宋体" w:cs="宋体"/>
          <w:b/>
          <w:bCs/>
          <w:szCs w:val="24"/>
        </w:rPr>
        <w:t>8.甲方其他权利义务</w:t>
      </w:r>
    </w:p>
    <w:p w14:paraId="13D01B8E">
      <w:pPr>
        <w:pStyle w:val="2"/>
        <w:ind w:left="560" w:leftChars="200" w:firstLine="480"/>
        <w:rPr>
          <w:rFonts w:hAnsi="宋体" w:eastAsia="宋体" w:cs="宋体"/>
          <w:szCs w:val="24"/>
        </w:rPr>
      </w:pPr>
      <w:r>
        <w:rPr>
          <w:rFonts w:hint="eastAsia" w:hAnsi="宋体" w:eastAsia="宋体" w:cs="宋体"/>
          <w:szCs w:val="24"/>
        </w:rPr>
        <w:t>甲方有权就乙方服务范围内的事项，随时向乙方提出口头或书面询问，乙方应及时作出答复并按甲方要求随时告知工作进度。</w:t>
      </w:r>
    </w:p>
    <w:p w14:paraId="11815F70">
      <w:pPr>
        <w:pStyle w:val="2"/>
        <w:ind w:firstLine="482"/>
        <w:rPr>
          <w:rFonts w:hAnsi="宋体" w:eastAsia="宋体" w:cs="宋体"/>
          <w:szCs w:val="24"/>
        </w:rPr>
      </w:pPr>
      <w:r>
        <w:rPr>
          <w:rFonts w:hint="eastAsia" w:hAnsi="宋体" w:eastAsia="宋体" w:cs="宋体"/>
          <w:b/>
          <w:bCs/>
          <w:szCs w:val="24"/>
        </w:rPr>
        <w:t>9.乙方其他权利义务</w:t>
      </w:r>
    </w:p>
    <w:p w14:paraId="521FBB32">
      <w:pPr>
        <w:pStyle w:val="2"/>
        <w:ind w:left="560" w:leftChars="200" w:firstLine="480"/>
        <w:rPr>
          <w:rFonts w:hAnsi="宋体" w:eastAsia="宋体" w:cs="宋体"/>
          <w:szCs w:val="24"/>
        </w:rPr>
      </w:pPr>
      <w:r>
        <w:rPr>
          <w:rFonts w:hint="eastAsia" w:hAnsi="宋体" w:eastAsia="宋体" w:cs="宋体"/>
          <w:szCs w:val="24"/>
        </w:rPr>
        <w:t>9.1.乙方应按本合同约定提供服务。</w:t>
      </w:r>
    </w:p>
    <w:p w14:paraId="27410A55">
      <w:pPr>
        <w:pStyle w:val="2"/>
        <w:ind w:left="560" w:leftChars="200" w:firstLine="480"/>
        <w:rPr>
          <w:rFonts w:hAnsi="宋体" w:eastAsia="宋体" w:cs="宋体"/>
          <w:szCs w:val="24"/>
        </w:rPr>
      </w:pPr>
      <w:r>
        <w:rPr>
          <w:rFonts w:hint="eastAsia" w:hAnsi="宋体" w:eastAsia="宋体" w:cs="宋体"/>
          <w:szCs w:val="24"/>
        </w:rPr>
        <w:t>9.2.乙方有权按本合同约定收取费用。</w:t>
      </w:r>
    </w:p>
    <w:p w14:paraId="14867578">
      <w:pPr>
        <w:pStyle w:val="2"/>
        <w:ind w:firstLine="482"/>
        <w:rPr>
          <w:rFonts w:hAnsi="宋体" w:eastAsia="宋体" w:cs="宋体"/>
          <w:b/>
          <w:bCs/>
          <w:szCs w:val="24"/>
        </w:rPr>
      </w:pPr>
      <w:r>
        <w:rPr>
          <w:rFonts w:hint="eastAsia" w:hAnsi="宋体" w:eastAsia="宋体" w:cs="宋体"/>
          <w:b/>
          <w:bCs/>
          <w:szCs w:val="24"/>
        </w:rPr>
        <w:t>10.陈述与保证</w:t>
      </w:r>
    </w:p>
    <w:p w14:paraId="0C10B7F5">
      <w:pPr>
        <w:pStyle w:val="2"/>
        <w:ind w:left="560" w:leftChars="200" w:firstLine="480"/>
        <w:rPr>
          <w:rFonts w:hAnsi="宋体" w:eastAsia="宋体" w:cs="宋体"/>
          <w:szCs w:val="24"/>
        </w:rPr>
      </w:pPr>
      <w:r>
        <w:rPr>
          <w:rFonts w:hint="eastAsia" w:hAnsi="宋体" w:eastAsia="宋体" w:cs="宋体"/>
          <w:szCs w:val="24"/>
        </w:rPr>
        <w:t>10.1.本合同各方均向其他方承诺：除本合同明确约定的以外，该方拥有签订和履行本合同全部义务所必需的所有合法权利以及所有内部和外部的批准、授权和许可，包括但不限于法律及公司章程规定的股东会、董事会批准。</w:t>
      </w:r>
    </w:p>
    <w:p w14:paraId="00A06DFE">
      <w:pPr>
        <w:pStyle w:val="2"/>
        <w:ind w:left="560" w:leftChars="200" w:firstLine="480"/>
        <w:rPr>
          <w:rFonts w:hAnsi="宋体" w:eastAsia="宋体" w:cs="宋体"/>
          <w:szCs w:val="24"/>
        </w:rPr>
      </w:pPr>
      <w:r>
        <w:rPr>
          <w:rFonts w:hint="eastAsia" w:hAnsi="宋体" w:eastAsia="宋体" w:cs="宋体"/>
          <w:szCs w:val="24"/>
        </w:rPr>
        <w:t>10.2.甲方承诺：不得要求乙方提供违法的服务，不得利用乙方服务从事违法活动。</w:t>
      </w:r>
    </w:p>
    <w:p w14:paraId="09413D1A">
      <w:pPr>
        <w:pStyle w:val="2"/>
        <w:ind w:left="560" w:leftChars="200" w:firstLine="480"/>
        <w:rPr>
          <w:rFonts w:hAnsi="宋体" w:eastAsia="宋体" w:cs="宋体"/>
          <w:szCs w:val="24"/>
        </w:rPr>
      </w:pPr>
      <w:r>
        <w:rPr>
          <w:rFonts w:hint="eastAsia" w:hAnsi="宋体" w:eastAsia="宋体" w:cs="宋体"/>
          <w:szCs w:val="24"/>
        </w:rPr>
        <w:t>10.3.乙方承诺：</w:t>
      </w:r>
    </w:p>
    <w:p w14:paraId="675BFDFF">
      <w:pPr>
        <w:pStyle w:val="2"/>
        <w:ind w:left="1120" w:leftChars="400" w:firstLine="480"/>
        <w:rPr>
          <w:rFonts w:hAnsi="宋体" w:eastAsia="宋体" w:cs="宋体"/>
          <w:szCs w:val="24"/>
        </w:rPr>
      </w:pPr>
      <w:r>
        <w:rPr>
          <w:rFonts w:hint="eastAsia" w:hAnsi="宋体" w:eastAsia="宋体" w:cs="宋体"/>
          <w:szCs w:val="24"/>
        </w:rPr>
        <w:t>10.3.1.乙方及乙方服务人员具备提供本合同约定服务的资质与条件。</w:t>
      </w:r>
    </w:p>
    <w:p w14:paraId="04F987C4">
      <w:pPr>
        <w:pStyle w:val="2"/>
        <w:ind w:left="1120" w:leftChars="400" w:firstLine="480"/>
        <w:rPr>
          <w:rFonts w:hAnsi="宋体" w:eastAsia="宋体" w:cs="宋体"/>
          <w:szCs w:val="24"/>
        </w:rPr>
      </w:pPr>
      <w:r>
        <w:rPr>
          <w:rFonts w:hint="eastAsia" w:hAnsi="宋体" w:eastAsia="宋体" w:cs="宋体"/>
          <w:szCs w:val="24"/>
        </w:rPr>
        <w:t>10.3.2.该方提交的文件、资料等均是真实、全面和有效的。</w:t>
      </w:r>
    </w:p>
    <w:p w14:paraId="0D936815">
      <w:pPr>
        <w:pStyle w:val="2"/>
        <w:ind w:left="1120" w:leftChars="400" w:firstLine="480"/>
        <w:rPr>
          <w:rFonts w:hAnsi="宋体" w:eastAsia="宋体" w:cs="宋体"/>
          <w:szCs w:val="24"/>
        </w:rPr>
      </w:pPr>
      <w:r>
        <w:rPr>
          <w:rFonts w:hint="eastAsia" w:hAnsi="宋体" w:eastAsia="宋体" w:cs="宋体"/>
          <w:szCs w:val="24"/>
        </w:rPr>
        <w:t>10.3.3.安全、专业的提供服务。</w:t>
      </w:r>
    </w:p>
    <w:p w14:paraId="2288366C">
      <w:pPr>
        <w:pStyle w:val="2"/>
        <w:ind w:firstLine="482"/>
        <w:rPr>
          <w:rFonts w:hAnsi="宋体" w:eastAsia="宋体" w:cs="宋体"/>
          <w:szCs w:val="24"/>
        </w:rPr>
      </w:pPr>
      <w:r>
        <w:rPr>
          <w:rFonts w:hint="eastAsia" w:hAnsi="宋体" w:eastAsia="宋体" w:cs="宋体"/>
          <w:b/>
          <w:bCs/>
          <w:szCs w:val="24"/>
        </w:rPr>
        <w:t>11.合同解除</w:t>
      </w:r>
    </w:p>
    <w:p w14:paraId="6F16D1E1">
      <w:pPr>
        <w:pStyle w:val="2"/>
        <w:ind w:left="560" w:leftChars="200" w:firstLine="480"/>
        <w:rPr>
          <w:rFonts w:hAnsi="宋体" w:eastAsia="宋体" w:cs="宋体"/>
          <w:szCs w:val="24"/>
        </w:rPr>
      </w:pPr>
      <w:r>
        <w:rPr>
          <w:rFonts w:hint="eastAsia" w:hAnsi="宋体" w:eastAsia="宋体" w:cs="宋体"/>
          <w:szCs w:val="24"/>
        </w:rPr>
        <w:t>11.1.任何一方均不得无故解除本合同；双方另有约定的除外。</w:t>
      </w:r>
    </w:p>
    <w:p w14:paraId="2EB68D13">
      <w:pPr>
        <w:pStyle w:val="2"/>
        <w:ind w:left="560" w:leftChars="200" w:firstLine="480"/>
        <w:rPr>
          <w:rFonts w:hAnsi="宋体" w:eastAsia="宋体" w:cs="宋体"/>
          <w:szCs w:val="24"/>
        </w:rPr>
      </w:pPr>
      <w:r>
        <w:rPr>
          <w:rFonts w:hint="eastAsia" w:hAnsi="宋体" w:eastAsia="宋体" w:cs="宋体"/>
          <w:szCs w:val="24"/>
        </w:rPr>
        <w:t>11.2.双方协商一致可解除本合同。</w:t>
      </w:r>
    </w:p>
    <w:p w14:paraId="6754DD29">
      <w:pPr>
        <w:pStyle w:val="2"/>
        <w:ind w:firstLine="482"/>
        <w:rPr>
          <w:rFonts w:hAnsi="宋体" w:eastAsia="宋体" w:cs="宋体"/>
          <w:szCs w:val="24"/>
        </w:rPr>
      </w:pPr>
      <w:r>
        <w:rPr>
          <w:rFonts w:hint="eastAsia" w:hAnsi="宋体" w:eastAsia="宋体" w:cs="宋体"/>
          <w:b/>
          <w:bCs/>
          <w:szCs w:val="24"/>
        </w:rPr>
        <w:t>12.违约责任</w:t>
      </w:r>
    </w:p>
    <w:p w14:paraId="4117D149">
      <w:pPr>
        <w:pStyle w:val="2"/>
        <w:ind w:left="560" w:leftChars="200" w:firstLine="480"/>
        <w:rPr>
          <w:rFonts w:hAnsi="宋体" w:eastAsia="宋体" w:cs="宋体"/>
          <w:szCs w:val="24"/>
        </w:rPr>
      </w:pPr>
      <w:r>
        <w:rPr>
          <w:rFonts w:hint="eastAsia" w:hAnsi="宋体" w:eastAsia="宋体" w:cs="宋体"/>
          <w:szCs w:val="24"/>
        </w:rPr>
        <w:t>12.1.乙方逾期提供服务的，每逾期一日，应按服务费用的1%（百分之一）向甲方支付违约金。乙方逾期提供服务超过15日的，甲方有权解除本合同，并要求乙方承担违约责任。</w:t>
      </w:r>
    </w:p>
    <w:p w14:paraId="7AF7A131">
      <w:pPr>
        <w:pStyle w:val="2"/>
        <w:ind w:left="560" w:leftChars="200" w:firstLine="480"/>
        <w:rPr>
          <w:rFonts w:hAnsi="宋体" w:eastAsia="宋体" w:cs="宋体"/>
          <w:szCs w:val="24"/>
        </w:rPr>
      </w:pPr>
      <w:r>
        <w:rPr>
          <w:rFonts w:hint="eastAsia" w:hAnsi="宋体" w:eastAsia="宋体" w:cs="宋体"/>
          <w:szCs w:val="24"/>
        </w:rPr>
        <w:t>12.2.乙方有如下情形之一的，甲方有权解除本合同：</w:t>
      </w:r>
    </w:p>
    <w:p w14:paraId="19DE6BB4">
      <w:pPr>
        <w:pStyle w:val="2"/>
        <w:ind w:left="1120" w:leftChars="400" w:firstLine="480"/>
        <w:rPr>
          <w:rFonts w:hAnsi="宋体" w:eastAsia="宋体" w:cs="宋体"/>
          <w:szCs w:val="24"/>
        </w:rPr>
      </w:pPr>
      <w:r>
        <w:rPr>
          <w:rFonts w:hint="eastAsia" w:hAnsi="宋体" w:eastAsia="宋体" w:cs="宋体"/>
          <w:szCs w:val="24"/>
        </w:rPr>
        <w:t>12.2.1.从事本合同约定的禁止行为的；</w:t>
      </w:r>
    </w:p>
    <w:p w14:paraId="053C65FB">
      <w:pPr>
        <w:pStyle w:val="2"/>
        <w:ind w:left="1120" w:leftChars="400" w:firstLine="480"/>
        <w:rPr>
          <w:rFonts w:hAnsi="宋体" w:eastAsia="宋体" w:cs="宋体"/>
          <w:szCs w:val="24"/>
        </w:rPr>
      </w:pPr>
      <w:r>
        <w:rPr>
          <w:rFonts w:hint="eastAsia" w:hAnsi="宋体" w:eastAsia="宋体" w:cs="宋体"/>
          <w:szCs w:val="24"/>
        </w:rPr>
        <w:t>12.2.2.将工作转包或分包给第三方的；</w:t>
      </w:r>
    </w:p>
    <w:p w14:paraId="4612B55B">
      <w:pPr>
        <w:pStyle w:val="2"/>
        <w:ind w:left="1120" w:leftChars="400" w:firstLine="480"/>
        <w:rPr>
          <w:rFonts w:hAnsi="宋体" w:eastAsia="宋体" w:cs="宋体"/>
          <w:szCs w:val="24"/>
        </w:rPr>
      </w:pPr>
      <w:r>
        <w:rPr>
          <w:rFonts w:hint="eastAsia" w:hAnsi="宋体" w:eastAsia="宋体" w:cs="宋体"/>
          <w:szCs w:val="24"/>
        </w:rPr>
        <w:t>12.2.3.其他法律法规规定的违法行为的。</w:t>
      </w:r>
    </w:p>
    <w:p w14:paraId="022C9816">
      <w:pPr>
        <w:pStyle w:val="2"/>
        <w:ind w:left="560" w:leftChars="200" w:firstLine="480"/>
        <w:rPr>
          <w:rFonts w:hAnsi="宋体" w:eastAsia="宋体" w:cs="宋体"/>
          <w:szCs w:val="24"/>
        </w:rPr>
      </w:pPr>
      <w:r>
        <w:rPr>
          <w:rFonts w:hint="eastAsia" w:hAnsi="宋体" w:eastAsia="宋体" w:cs="宋体"/>
          <w:szCs w:val="24"/>
        </w:rPr>
        <w:t>12.3.因乙方违约导致甲方解除合同的，乙方应同时承担如下责任：</w:t>
      </w:r>
    </w:p>
    <w:p w14:paraId="50FD3468">
      <w:pPr>
        <w:pStyle w:val="2"/>
        <w:ind w:left="1120" w:leftChars="400" w:firstLine="480"/>
        <w:rPr>
          <w:rFonts w:hAnsi="宋体" w:eastAsia="宋体" w:cs="宋体"/>
          <w:szCs w:val="24"/>
        </w:rPr>
      </w:pPr>
      <w:r>
        <w:rPr>
          <w:rFonts w:hint="eastAsia" w:hAnsi="宋体" w:eastAsia="宋体" w:cs="宋体"/>
          <w:szCs w:val="24"/>
        </w:rPr>
        <w:t>12.3.1.按照服务费用的20%（百分之二十）向甲方支付违约金：</w:t>
      </w:r>
    </w:p>
    <w:p w14:paraId="26F915CB">
      <w:pPr>
        <w:pStyle w:val="2"/>
        <w:ind w:left="1120" w:leftChars="400" w:firstLine="480"/>
        <w:rPr>
          <w:rFonts w:hAnsi="宋体" w:eastAsia="宋体" w:cs="宋体"/>
          <w:szCs w:val="24"/>
        </w:rPr>
      </w:pPr>
      <w:r>
        <w:rPr>
          <w:rFonts w:hint="eastAsia" w:hAnsi="宋体" w:eastAsia="宋体" w:cs="宋体"/>
          <w:szCs w:val="24"/>
        </w:rPr>
        <w:t>12.3.2.本合同约定的其他违约责任。</w:t>
      </w:r>
    </w:p>
    <w:p w14:paraId="67843C1F">
      <w:pPr>
        <w:pStyle w:val="2"/>
        <w:ind w:left="560" w:leftChars="200" w:firstLine="480"/>
        <w:rPr>
          <w:rFonts w:hAnsi="宋体" w:eastAsia="宋体" w:cs="宋体"/>
          <w:szCs w:val="24"/>
        </w:rPr>
      </w:pPr>
      <w:r>
        <w:rPr>
          <w:rFonts w:hint="eastAsia" w:hAnsi="宋体" w:eastAsia="宋体" w:cs="宋体"/>
          <w:szCs w:val="24"/>
        </w:rPr>
        <w:t>12.4.任何一方违反本合同约定的，应赔偿给守约方造成的全部损失。本合同另有约定的，按另外约定处理。</w:t>
      </w:r>
    </w:p>
    <w:p w14:paraId="17B2E9E6">
      <w:pPr>
        <w:pStyle w:val="2"/>
        <w:ind w:firstLine="482"/>
        <w:rPr>
          <w:rFonts w:hAnsi="宋体" w:eastAsia="宋体" w:cs="宋体"/>
          <w:szCs w:val="24"/>
        </w:rPr>
      </w:pPr>
      <w:r>
        <w:rPr>
          <w:rFonts w:hint="eastAsia" w:hAnsi="宋体" w:eastAsia="宋体" w:cs="宋体"/>
          <w:b/>
          <w:bCs/>
          <w:szCs w:val="24"/>
        </w:rPr>
        <w:t>13.其他约定</w:t>
      </w:r>
    </w:p>
    <w:p w14:paraId="3BFD6E1F">
      <w:pPr>
        <w:pStyle w:val="2"/>
        <w:ind w:left="560" w:leftChars="200" w:firstLine="480"/>
        <w:rPr>
          <w:rFonts w:hAnsi="宋体" w:eastAsia="宋体" w:cs="宋体"/>
          <w:szCs w:val="24"/>
        </w:rPr>
      </w:pPr>
      <w:r>
        <w:rPr>
          <w:rFonts w:hint="eastAsia" w:hAnsi="宋体" w:eastAsia="宋体" w:cs="宋体"/>
          <w:szCs w:val="24"/>
        </w:rPr>
        <w:t>13.1.不可抗力</w:t>
      </w:r>
    </w:p>
    <w:p w14:paraId="1D0F0314">
      <w:pPr>
        <w:pStyle w:val="2"/>
        <w:ind w:left="1120" w:leftChars="400" w:firstLine="480"/>
        <w:rPr>
          <w:rFonts w:hAnsi="宋体" w:eastAsia="宋体" w:cs="宋体"/>
          <w:szCs w:val="24"/>
        </w:rPr>
      </w:pPr>
      <w:r>
        <w:rPr>
          <w:rFonts w:hint="eastAsia" w:hAnsi="宋体" w:eastAsia="宋体" w:cs="宋体"/>
          <w:szCs w:val="24"/>
        </w:rPr>
        <w:t>13.1.1.不可抗力定义：指在本合同签署后发生的、本合同签署时不能预见的、其发生与后果是无法避免或克服的、妨碍任何一方全部或部分履约的所有事件。上述事件包括地震、台风、水灾、火灾、战争、国际或国内运输中断、流行病、罢工，以及根据中国法律或一般国际商业惯例认作不可抗力的其他事件。一方缺少资金非为不可抗力事件。</w:t>
      </w:r>
    </w:p>
    <w:p w14:paraId="67AFCE6E">
      <w:pPr>
        <w:pStyle w:val="2"/>
        <w:ind w:left="1120" w:leftChars="400" w:firstLine="480"/>
        <w:rPr>
          <w:rFonts w:hAnsi="宋体" w:eastAsia="宋体" w:cs="宋体"/>
          <w:szCs w:val="24"/>
        </w:rPr>
      </w:pPr>
      <w:r>
        <w:rPr>
          <w:rFonts w:hint="eastAsia" w:hAnsi="宋体" w:eastAsia="宋体" w:cs="宋体"/>
          <w:szCs w:val="24"/>
        </w:rPr>
        <w:t>13.1.2.不可抗力的后果：</w:t>
      </w:r>
    </w:p>
    <w:p w14:paraId="66EBCBA2">
      <w:pPr>
        <w:pStyle w:val="2"/>
        <w:ind w:left="1680" w:leftChars="600" w:firstLine="480"/>
        <w:rPr>
          <w:rFonts w:hAnsi="宋体" w:eastAsia="宋体" w:cs="宋体"/>
          <w:szCs w:val="24"/>
        </w:rPr>
      </w:pPr>
      <w:r>
        <w:rPr>
          <w:rFonts w:hint="eastAsia" w:hAnsi="宋体" w:eastAsia="宋体" w:cs="宋体"/>
          <w:szCs w:val="24"/>
        </w:rPr>
        <w:t>（1）如果发生不可抗力事件，影响一方履行其在本合同项下的义务，则在不可抗力造成的延误期内中止履行，而不视为违约。</w:t>
      </w:r>
    </w:p>
    <w:p w14:paraId="6FCA3FB6">
      <w:pPr>
        <w:pStyle w:val="2"/>
        <w:ind w:left="1680" w:leftChars="600" w:firstLine="480"/>
        <w:rPr>
          <w:rFonts w:hAnsi="宋体" w:eastAsia="宋体" w:cs="宋体"/>
          <w:szCs w:val="24"/>
        </w:rPr>
      </w:pPr>
      <w:r>
        <w:rPr>
          <w:rFonts w:hint="eastAsia" w:hAnsi="宋体" w:eastAsia="宋体" w:cs="宋体"/>
          <w:szCs w:val="24"/>
        </w:rPr>
        <w:t>（2）宣称发生不可抗力的一方应在事件发生起三日内书面通知其他各方，并在其后的十五(15)天内提供证明不可抗力发生及其持续时间的充分证据。</w:t>
      </w:r>
    </w:p>
    <w:p w14:paraId="092E8057">
      <w:pPr>
        <w:pStyle w:val="2"/>
        <w:ind w:left="1680" w:leftChars="600" w:firstLine="480"/>
        <w:rPr>
          <w:rFonts w:hAnsi="宋体" w:eastAsia="宋体" w:cs="宋体"/>
          <w:szCs w:val="24"/>
        </w:rPr>
      </w:pPr>
      <w:r>
        <w:rPr>
          <w:rFonts w:hint="eastAsia" w:hAnsi="宋体" w:eastAsia="宋体" w:cs="宋体"/>
          <w:szCs w:val="24"/>
        </w:rPr>
        <w:t>（3）如果发生不可抗力事件，各方应立即互相协商，以找到公平的解决办法，并且应尽一切合理努力将不可抗力的影响减少到最低限度。</w:t>
      </w:r>
    </w:p>
    <w:p w14:paraId="1C364514">
      <w:pPr>
        <w:pStyle w:val="2"/>
        <w:ind w:left="1680" w:leftChars="600" w:firstLine="480"/>
        <w:rPr>
          <w:rFonts w:hAnsi="宋体" w:eastAsia="宋体" w:cs="宋体"/>
          <w:szCs w:val="24"/>
        </w:rPr>
      </w:pPr>
      <w:r>
        <w:rPr>
          <w:rFonts w:hint="eastAsia" w:hAnsi="宋体" w:eastAsia="宋体" w:cs="宋体"/>
          <w:szCs w:val="24"/>
        </w:rPr>
        <w:t>（4）金钱债务的迟延责任不得因不可抗力而免除。</w:t>
      </w:r>
    </w:p>
    <w:p w14:paraId="63E23254">
      <w:pPr>
        <w:pStyle w:val="2"/>
        <w:ind w:left="1680" w:leftChars="600" w:firstLine="480"/>
        <w:rPr>
          <w:rFonts w:hAnsi="宋体" w:eastAsia="宋体" w:cs="宋体"/>
          <w:szCs w:val="24"/>
        </w:rPr>
      </w:pPr>
      <w:r>
        <w:rPr>
          <w:rFonts w:hint="eastAsia" w:hAnsi="宋体" w:eastAsia="宋体" w:cs="宋体"/>
          <w:szCs w:val="24"/>
        </w:rPr>
        <w:t>（5）迟延履行期间发生的不可抗力不具有免责效力。</w:t>
      </w:r>
    </w:p>
    <w:p w14:paraId="2D3C7DC7">
      <w:pPr>
        <w:pStyle w:val="2"/>
        <w:ind w:left="560" w:leftChars="200" w:firstLine="480"/>
        <w:rPr>
          <w:rFonts w:hAnsi="宋体" w:eastAsia="宋体" w:cs="宋体"/>
          <w:szCs w:val="24"/>
        </w:rPr>
      </w:pPr>
      <w:r>
        <w:rPr>
          <w:rFonts w:hint="eastAsia" w:hAnsi="宋体" w:eastAsia="宋体" w:cs="宋体"/>
          <w:szCs w:val="24"/>
        </w:rPr>
        <w:t>13.2.部分无效处理</w:t>
      </w:r>
    </w:p>
    <w:p w14:paraId="48FEBBB9">
      <w:pPr>
        <w:pStyle w:val="2"/>
        <w:ind w:left="1120" w:leftChars="400" w:firstLine="480"/>
        <w:rPr>
          <w:rFonts w:hAnsi="宋体" w:eastAsia="宋体" w:cs="宋体"/>
          <w:szCs w:val="24"/>
        </w:rPr>
      </w:pPr>
      <w:r>
        <w:rPr>
          <w:rFonts w:hint="eastAsia" w:hAnsi="宋体" w:eastAsia="宋体" w:cs="宋体"/>
          <w:szCs w:val="24"/>
        </w:rPr>
        <w:t>如任何法院或有权机关认为本合同的任何部分无效、不合法或不可执行，则该部分不应被认为构成本合同的一部分，但不应影响本合同其余部分的合法有效性及可执行性。</w:t>
      </w:r>
    </w:p>
    <w:p w14:paraId="18163039">
      <w:pPr>
        <w:pStyle w:val="2"/>
        <w:ind w:left="560" w:leftChars="200" w:firstLine="480"/>
        <w:rPr>
          <w:rFonts w:hAnsi="宋体" w:eastAsia="宋体" w:cs="宋体"/>
          <w:szCs w:val="24"/>
        </w:rPr>
      </w:pPr>
      <w:r>
        <w:rPr>
          <w:rFonts w:hint="eastAsia" w:hAnsi="宋体" w:eastAsia="宋体" w:cs="宋体"/>
          <w:szCs w:val="24"/>
        </w:rPr>
        <w:t>13.3.不放弃权利</w:t>
      </w:r>
    </w:p>
    <w:p w14:paraId="7E2B65A9">
      <w:pPr>
        <w:pStyle w:val="2"/>
        <w:ind w:left="1120" w:leftChars="400" w:firstLine="480"/>
        <w:rPr>
          <w:rFonts w:hAnsi="宋体" w:eastAsia="宋体" w:cs="宋体"/>
          <w:szCs w:val="24"/>
        </w:rPr>
      </w:pPr>
      <w:r>
        <w:rPr>
          <w:rFonts w:hint="eastAsia" w:hAnsi="宋体" w:eastAsia="宋体" w:cs="宋体"/>
          <w:szCs w:val="24"/>
        </w:rPr>
        <w:t>除非另有约定，任何一方未能行使或迟延行使其在本合同项下的任何权利，不得被视为其放弃行使该等权利，且任何权利的任何单独或部分行使亦不得妨碍该等权利的进一步行使或其他任何权利的行使。一方在任何时候放弃追究其他各方违反本合同任何条款或规定的违约行为，不得被视为该方放弃追究其他各方今后的违约行为，且不得被视为该方放弃其在该等规定项下的权利或其在本合同项下的其他任何权利。</w:t>
      </w:r>
    </w:p>
    <w:p w14:paraId="66839E2E">
      <w:pPr>
        <w:pStyle w:val="2"/>
        <w:ind w:left="560" w:leftChars="200" w:firstLine="480"/>
        <w:rPr>
          <w:rFonts w:hAnsi="宋体" w:eastAsia="宋体" w:cs="宋体"/>
          <w:szCs w:val="24"/>
        </w:rPr>
      </w:pPr>
      <w:r>
        <w:rPr>
          <w:rFonts w:hint="eastAsia" w:hAnsi="宋体" w:eastAsia="宋体" w:cs="宋体"/>
          <w:szCs w:val="24"/>
        </w:rPr>
        <w:t>13.4.标题不解释</w:t>
      </w:r>
    </w:p>
    <w:p w14:paraId="1C07D1EE">
      <w:pPr>
        <w:pStyle w:val="2"/>
        <w:ind w:left="1120" w:leftChars="400" w:firstLine="480"/>
        <w:rPr>
          <w:rFonts w:hAnsi="宋体" w:eastAsia="宋体" w:cs="宋体"/>
          <w:szCs w:val="24"/>
        </w:rPr>
      </w:pPr>
      <w:r>
        <w:rPr>
          <w:rFonts w:hint="eastAsia" w:hAnsi="宋体" w:eastAsia="宋体" w:cs="宋体"/>
          <w:szCs w:val="24"/>
        </w:rPr>
        <w:t>本协议的不同条款和分条款的标题与编号，仅供查阅方便之用，不构成本协议的一部分，不作为解释本协议任何条款或权利义务的依据。</w:t>
      </w:r>
    </w:p>
    <w:p w14:paraId="7BBD251A">
      <w:pPr>
        <w:pStyle w:val="2"/>
        <w:ind w:left="560" w:leftChars="200" w:firstLine="480"/>
        <w:rPr>
          <w:rFonts w:hAnsi="宋体" w:eastAsia="宋体" w:cs="宋体"/>
          <w:szCs w:val="24"/>
        </w:rPr>
      </w:pPr>
      <w:r>
        <w:rPr>
          <w:rFonts w:hint="eastAsia" w:hAnsi="宋体" w:eastAsia="宋体" w:cs="宋体"/>
          <w:szCs w:val="24"/>
        </w:rPr>
        <w:t>13.5.反商业贿赂</w:t>
      </w:r>
    </w:p>
    <w:p w14:paraId="41FAD0AF">
      <w:pPr>
        <w:pStyle w:val="2"/>
        <w:ind w:left="1120" w:leftChars="400" w:firstLine="480"/>
        <w:rPr>
          <w:rFonts w:hAnsi="宋体" w:eastAsia="宋体" w:cs="宋体"/>
          <w:szCs w:val="24"/>
        </w:rPr>
      </w:pPr>
      <w:r>
        <w:rPr>
          <w:rFonts w:hint="eastAsia" w:hAnsi="宋体" w:eastAsia="宋体" w:cs="宋体"/>
          <w:szCs w:val="24"/>
        </w:rPr>
        <w:t>双方均不得向对方或对方经办人、工作人员或其他相关人员索要、收受、提供、给予合同约定外的任何利益，包括但不限于明扣、暗扣、现金、购物卡、实物、有价证券、旅游或其他非物质性利益等，否则构成重大违约。如该等利益属于行业惯例或通常做法，则须在本合同中明示，否则亦为重大违约。</w:t>
      </w:r>
    </w:p>
    <w:p w14:paraId="4D3FD908">
      <w:pPr>
        <w:pStyle w:val="2"/>
        <w:ind w:firstLine="482"/>
        <w:rPr>
          <w:rFonts w:hAnsi="宋体" w:eastAsia="宋体" w:cs="宋体"/>
          <w:b/>
          <w:bCs/>
          <w:szCs w:val="24"/>
        </w:rPr>
      </w:pPr>
      <w:r>
        <w:rPr>
          <w:rFonts w:hint="eastAsia" w:hAnsi="宋体" w:eastAsia="宋体" w:cs="宋体"/>
          <w:b/>
          <w:bCs/>
          <w:szCs w:val="24"/>
        </w:rPr>
        <w:t>14.合同联系方式</w:t>
      </w:r>
    </w:p>
    <w:p w14:paraId="59907205">
      <w:pPr>
        <w:pStyle w:val="2"/>
        <w:ind w:left="560" w:leftChars="200" w:firstLine="480"/>
        <w:rPr>
          <w:rFonts w:hAnsi="宋体" w:eastAsia="宋体" w:cs="宋体"/>
          <w:szCs w:val="24"/>
        </w:rPr>
      </w:pPr>
      <w:r>
        <w:rPr>
          <w:rFonts w:hint="eastAsia" w:hAnsi="宋体" w:eastAsia="宋体" w:cs="宋体"/>
          <w:szCs w:val="24"/>
        </w:rPr>
        <w:t>14.1.甲方项目联系人</w:t>
      </w:r>
    </w:p>
    <w:p w14:paraId="68FE123E">
      <w:pPr>
        <w:pStyle w:val="2"/>
        <w:spacing w:line="576" w:lineRule="exact"/>
        <w:ind w:left="1120" w:leftChars="400" w:firstLine="480"/>
        <w:rPr>
          <w:rFonts w:hAnsi="宋体" w:eastAsia="宋体" w:cs="宋体"/>
          <w:szCs w:val="24"/>
        </w:rPr>
      </w:pPr>
      <w:r>
        <w:rPr>
          <w:rFonts w:hint="eastAsia" w:hAnsi="宋体" w:eastAsia="宋体" w:cs="宋体"/>
          <w:szCs w:val="24"/>
        </w:rPr>
        <w:t>14.1.1.甲方确认如下项目联系信息：</w:t>
      </w:r>
    </w:p>
    <w:p w14:paraId="516D0306">
      <w:pPr>
        <w:pStyle w:val="2"/>
        <w:spacing w:line="576" w:lineRule="exact"/>
        <w:ind w:left="1120" w:leftChars="400" w:firstLine="480"/>
        <w:rPr>
          <w:rFonts w:hAnsi="宋体" w:eastAsia="宋体" w:cs="宋体"/>
          <w:szCs w:val="24"/>
        </w:rPr>
      </w:pPr>
      <w:r>
        <w:rPr>
          <w:rFonts w:hint="eastAsia" w:hAnsi="宋体" w:eastAsia="宋体" w:cs="宋体"/>
          <w:szCs w:val="24"/>
        </w:rPr>
        <w:t>联系人：</w:t>
      </w:r>
    </w:p>
    <w:p w14:paraId="0A25A116">
      <w:pPr>
        <w:pStyle w:val="2"/>
        <w:spacing w:line="576" w:lineRule="exact"/>
        <w:ind w:left="1120" w:leftChars="400" w:firstLine="480"/>
        <w:rPr>
          <w:rFonts w:hAnsi="宋体" w:eastAsia="宋体" w:cs="宋体"/>
          <w:szCs w:val="24"/>
        </w:rPr>
      </w:pPr>
      <w:r>
        <w:rPr>
          <w:rFonts w:hint="eastAsia" w:hAnsi="宋体" w:eastAsia="宋体" w:cs="宋体"/>
          <w:szCs w:val="24"/>
        </w:rPr>
        <w:t>地址：</w:t>
      </w:r>
    </w:p>
    <w:p w14:paraId="2194928A">
      <w:pPr>
        <w:pStyle w:val="2"/>
        <w:spacing w:line="576" w:lineRule="exact"/>
        <w:ind w:left="1120" w:leftChars="400" w:firstLine="480"/>
        <w:rPr>
          <w:rFonts w:hAnsi="宋体" w:eastAsia="宋体" w:cs="宋体"/>
          <w:szCs w:val="24"/>
        </w:rPr>
      </w:pPr>
      <w:r>
        <w:rPr>
          <w:rFonts w:hint="eastAsia" w:hAnsi="宋体" w:eastAsia="宋体" w:cs="宋体"/>
          <w:szCs w:val="24"/>
        </w:rPr>
        <w:t>手机：</w:t>
      </w:r>
    </w:p>
    <w:p w14:paraId="1148C6A4">
      <w:pPr>
        <w:pStyle w:val="2"/>
        <w:spacing w:line="576" w:lineRule="exact"/>
        <w:ind w:left="1120" w:leftChars="400" w:firstLine="480"/>
        <w:rPr>
          <w:rFonts w:hAnsi="宋体" w:eastAsia="宋体" w:cs="宋体"/>
          <w:szCs w:val="24"/>
        </w:rPr>
      </w:pPr>
      <w:r>
        <w:rPr>
          <w:rFonts w:hint="eastAsia" w:hAnsi="宋体" w:eastAsia="宋体" w:cs="宋体"/>
          <w:szCs w:val="24"/>
        </w:rPr>
        <w:t>微信：</w:t>
      </w:r>
    </w:p>
    <w:p w14:paraId="15573BF3">
      <w:pPr>
        <w:pStyle w:val="2"/>
        <w:spacing w:line="576" w:lineRule="exact"/>
        <w:ind w:left="1120" w:leftChars="400" w:firstLine="480"/>
        <w:rPr>
          <w:rFonts w:hAnsi="宋体" w:eastAsia="宋体" w:cs="宋体"/>
          <w:szCs w:val="24"/>
        </w:rPr>
      </w:pPr>
      <w:r>
        <w:rPr>
          <w:rFonts w:hint="eastAsia" w:hAnsi="宋体" w:eastAsia="宋体" w:cs="宋体"/>
          <w:szCs w:val="24"/>
        </w:rPr>
        <w:t>电子邮箱：</w:t>
      </w:r>
    </w:p>
    <w:p w14:paraId="649CEC9B">
      <w:pPr>
        <w:pStyle w:val="2"/>
        <w:ind w:left="1120" w:leftChars="400" w:firstLine="480"/>
        <w:rPr>
          <w:rFonts w:hAnsi="宋体" w:eastAsia="宋体" w:cs="宋体"/>
          <w:szCs w:val="24"/>
        </w:rPr>
      </w:pPr>
      <w:r>
        <w:rPr>
          <w:rFonts w:hint="eastAsia" w:hAnsi="宋体" w:eastAsia="宋体" w:cs="宋体"/>
          <w:szCs w:val="24"/>
        </w:rPr>
        <w:t>14.1.2.甲方确认，甲方项目联系人的权限仅限于下列：</w:t>
      </w:r>
    </w:p>
    <w:p w14:paraId="421371AF">
      <w:pPr>
        <w:pStyle w:val="2"/>
        <w:ind w:left="1680" w:leftChars="600" w:firstLine="480"/>
        <w:rPr>
          <w:rFonts w:hAnsi="宋体" w:eastAsia="宋体" w:cs="宋体"/>
          <w:szCs w:val="24"/>
        </w:rPr>
      </w:pPr>
      <w:r>
        <w:rPr>
          <w:rFonts w:hint="eastAsia" w:hAnsi="宋体" w:eastAsia="宋体" w:cs="宋体"/>
          <w:szCs w:val="24"/>
        </w:rPr>
        <w:t>14.1.2.1.代表甲方提交、接受项目有关资料、文档、工作成果。</w:t>
      </w:r>
    </w:p>
    <w:p w14:paraId="423D77BC">
      <w:pPr>
        <w:pStyle w:val="2"/>
        <w:ind w:left="1680" w:leftChars="600" w:firstLine="480"/>
        <w:rPr>
          <w:rFonts w:hAnsi="宋体" w:eastAsia="宋体" w:cs="宋体"/>
          <w:szCs w:val="24"/>
        </w:rPr>
      </w:pPr>
      <w:r>
        <w:rPr>
          <w:rFonts w:hint="eastAsia" w:hAnsi="宋体" w:eastAsia="宋体" w:cs="宋体"/>
          <w:szCs w:val="24"/>
        </w:rPr>
        <w:t>14.1.2.2.代表甲方对服务提出意见。</w:t>
      </w:r>
    </w:p>
    <w:p w14:paraId="10464503">
      <w:pPr>
        <w:pStyle w:val="2"/>
        <w:ind w:left="1680" w:leftChars="600" w:firstLine="480"/>
        <w:rPr>
          <w:rFonts w:hAnsi="宋体" w:eastAsia="宋体" w:cs="宋体"/>
          <w:szCs w:val="24"/>
        </w:rPr>
      </w:pPr>
      <w:r>
        <w:rPr>
          <w:rFonts w:hint="eastAsia" w:hAnsi="宋体" w:eastAsia="宋体" w:cs="宋体"/>
          <w:szCs w:val="24"/>
        </w:rPr>
        <w:t>14.1.2.3.代表甲方验收乙方提供的工作成果与服务。</w:t>
      </w:r>
    </w:p>
    <w:p w14:paraId="4A463DC0">
      <w:pPr>
        <w:pStyle w:val="2"/>
        <w:ind w:left="560" w:leftChars="200" w:firstLine="480"/>
        <w:rPr>
          <w:rFonts w:hAnsi="宋体" w:eastAsia="宋体" w:cs="宋体"/>
          <w:szCs w:val="24"/>
        </w:rPr>
      </w:pPr>
      <w:r>
        <w:rPr>
          <w:rFonts w:hint="eastAsia" w:hAnsi="宋体" w:eastAsia="宋体" w:cs="宋体"/>
          <w:szCs w:val="24"/>
        </w:rPr>
        <w:t>14.2.乙方项目联系人</w:t>
      </w:r>
    </w:p>
    <w:p w14:paraId="2703A230">
      <w:pPr>
        <w:pStyle w:val="2"/>
        <w:spacing w:line="576" w:lineRule="exact"/>
        <w:ind w:left="1120" w:leftChars="400" w:firstLine="480"/>
        <w:rPr>
          <w:rFonts w:hAnsi="宋体" w:eastAsia="宋体" w:cs="宋体"/>
          <w:szCs w:val="24"/>
        </w:rPr>
      </w:pPr>
      <w:r>
        <w:rPr>
          <w:rFonts w:hint="eastAsia" w:hAnsi="宋体" w:eastAsia="宋体" w:cs="宋体"/>
          <w:szCs w:val="24"/>
        </w:rPr>
        <w:t>14.2.1.乙方确认如下项目联系信息：</w:t>
      </w:r>
    </w:p>
    <w:p w14:paraId="3E09DAA9">
      <w:pPr>
        <w:pStyle w:val="2"/>
        <w:spacing w:line="576" w:lineRule="exact"/>
        <w:ind w:left="1120" w:leftChars="400" w:firstLine="480"/>
        <w:rPr>
          <w:rFonts w:hAnsi="宋体" w:eastAsia="宋体" w:cs="宋体"/>
          <w:szCs w:val="24"/>
        </w:rPr>
      </w:pPr>
      <w:r>
        <w:rPr>
          <w:rFonts w:hint="eastAsia" w:hAnsi="宋体" w:eastAsia="宋体" w:cs="宋体"/>
          <w:szCs w:val="24"/>
        </w:rPr>
        <w:t>联系人：</w:t>
      </w:r>
    </w:p>
    <w:p w14:paraId="4491E95F">
      <w:pPr>
        <w:pStyle w:val="2"/>
        <w:spacing w:line="576" w:lineRule="exact"/>
        <w:ind w:left="1120" w:leftChars="400" w:firstLine="480"/>
        <w:rPr>
          <w:rFonts w:hAnsi="宋体" w:eastAsia="宋体" w:cs="宋体"/>
          <w:szCs w:val="24"/>
        </w:rPr>
      </w:pPr>
      <w:r>
        <w:rPr>
          <w:rFonts w:hint="eastAsia" w:hAnsi="宋体" w:eastAsia="宋体" w:cs="宋体"/>
          <w:szCs w:val="24"/>
        </w:rPr>
        <w:t xml:space="preserve">地址： </w:t>
      </w:r>
    </w:p>
    <w:p w14:paraId="65FF9CA6">
      <w:pPr>
        <w:pStyle w:val="2"/>
        <w:spacing w:line="576" w:lineRule="exact"/>
        <w:ind w:left="1120" w:leftChars="400" w:firstLine="480"/>
        <w:rPr>
          <w:rFonts w:hAnsi="宋体" w:eastAsia="宋体" w:cs="宋体"/>
          <w:szCs w:val="24"/>
        </w:rPr>
      </w:pPr>
      <w:r>
        <w:rPr>
          <w:rFonts w:hint="eastAsia" w:hAnsi="宋体" w:eastAsia="宋体" w:cs="宋体"/>
          <w:szCs w:val="24"/>
        </w:rPr>
        <w:t>手机：</w:t>
      </w:r>
    </w:p>
    <w:p w14:paraId="5FD99659">
      <w:pPr>
        <w:pStyle w:val="2"/>
        <w:spacing w:line="576" w:lineRule="exact"/>
        <w:ind w:left="1120" w:leftChars="400" w:firstLine="480"/>
        <w:rPr>
          <w:rFonts w:hAnsi="宋体" w:eastAsia="宋体" w:cs="宋体"/>
          <w:szCs w:val="24"/>
        </w:rPr>
      </w:pPr>
      <w:r>
        <w:rPr>
          <w:rFonts w:hint="eastAsia" w:hAnsi="宋体" w:eastAsia="宋体" w:cs="宋体"/>
          <w:szCs w:val="24"/>
        </w:rPr>
        <w:t>微信：</w:t>
      </w:r>
    </w:p>
    <w:p w14:paraId="28BEA855">
      <w:pPr>
        <w:pStyle w:val="2"/>
        <w:spacing w:line="576" w:lineRule="exact"/>
        <w:ind w:left="1120" w:leftChars="400" w:firstLine="480"/>
        <w:rPr>
          <w:rFonts w:hAnsi="宋体" w:eastAsia="宋体" w:cs="宋体"/>
          <w:szCs w:val="24"/>
        </w:rPr>
      </w:pPr>
      <w:r>
        <w:rPr>
          <w:rFonts w:hint="eastAsia" w:hAnsi="宋体" w:eastAsia="宋体" w:cs="宋体"/>
          <w:szCs w:val="24"/>
        </w:rPr>
        <w:t>电子邮箱：</w:t>
      </w:r>
    </w:p>
    <w:p w14:paraId="17DB070D">
      <w:pPr>
        <w:pStyle w:val="2"/>
        <w:ind w:left="1680" w:leftChars="600" w:firstLine="480"/>
        <w:rPr>
          <w:rFonts w:hAnsi="宋体" w:eastAsia="宋体" w:cs="宋体"/>
          <w:szCs w:val="24"/>
        </w:rPr>
      </w:pPr>
      <w:r>
        <w:rPr>
          <w:rFonts w:hint="eastAsia" w:hAnsi="宋体" w:eastAsia="宋体" w:cs="宋体"/>
          <w:szCs w:val="24"/>
        </w:rPr>
        <w:t>14.2.2.乙方确认，乙方项目联系人的权限仅限于下列：</w:t>
      </w:r>
    </w:p>
    <w:p w14:paraId="54643496">
      <w:pPr>
        <w:pStyle w:val="2"/>
        <w:ind w:left="1680" w:leftChars="600" w:firstLine="480"/>
        <w:rPr>
          <w:rFonts w:hAnsi="宋体" w:eastAsia="宋体" w:cs="宋体"/>
          <w:szCs w:val="24"/>
        </w:rPr>
      </w:pPr>
      <w:r>
        <w:rPr>
          <w:rFonts w:hint="eastAsia" w:hAnsi="宋体" w:eastAsia="宋体" w:cs="宋体"/>
          <w:szCs w:val="24"/>
        </w:rPr>
        <w:t>14.2.2.1.代表乙方提交、接受项目有关资料、文档、工作成果。</w:t>
      </w:r>
    </w:p>
    <w:p w14:paraId="279D7BFF">
      <w:pPr>
        <w:pStyle w:val="2"/>
        <w:ind w:left="1680" w:leftChars="600" w:firstLine="480"/>
        <w:rPr>
          <w:rFonts w:hAnsi="宋体" w:eastAsia="宋体" w:cs="宋体"/>
          <w:szCs w:val="24"/>
        </w:rPr>
      </w:pPr>
      <w:r>
        <w:rPr>
          <w:rFonts w:hint="eastAsia" w:hAnsi="宋体" w:eastAsia="宋体" w:cs="宋体"/>
          <w:szCs w:val="24"/>
        </w:rPr>
        <w:t>14.2.2.2.代表乙方对服务进行沟通、提出意见。</w:t>
      </w:r>
    </w:p>
    <w:p w14:paraId="10CC9FD6">
      <w:pPr>
        <w:pStyle w:val="2"/>
        <w:ind w:left="560" w:leftChars="200" w:firstLine="480"/>
        <w:rPr>
          <w:rFonts w:hAnsi="宋体" w:eastAsia="宋体" w:cs="宋体"/>
          <w:szCs w:val="24"/>
        </w:rPr>
      </w:pPr>
      <w:r>
        <w:rPr>
          <w:rFonts w:hint="eastAsia" w:hAnsi="宋体" w:eastAsia="宋体" w:cs="宋体"/>
          <w:szCs w:val="24"/>
        </w:rPr>
        <w:t>14.3.除非双方另有约定，合同双方可通过指定电子邮箱提供资料、文档、工作成果电子版。</w:t>
      </w:r>
    </w:p>
    <w:p w14:paraId="2CBC079F">
      <w:pPr>
        <w:pStyle w:val="2"/>
        <w:ind w:left="560" w:leftChars="200" w:firstLine="480"/>
        <w:rPr>
          <w:rFonts w:hAnsi="宋体" w:eastAsia="宋体" w:cs="宋体"/>
          <w:szCs w:val="24"/>
        </w:rPr>
      </w:pPr>
      <w:r>
        <w:rPr>
          <w:rFonts w:hint="eastAsia" w:hAnsi="宋体" w:eastAsia="宋体" w:cs="宋体"/>
          <w:szCs w:val="24"/>
        </w:rPr>
        <w:t>14.4.双方确认上述联系方式同时作为有效司法送达地址。</w:t>
      </w:r>
    </w:p>
    <w:p w14:paraId="73E911A8">
      <w:pPr>
        <w:pStyle w:val="2"/>
        <w:ind w:firstLine="482"/>
        <w:rPr>
          <w:rFonts w:hAnsi="宋体" w:eastAsia="宋体" w:cs="宋体"/>
          <w:szCs w:val="24"/>
        </w:rPr>
      </w:pPr>
      <w:r>
        <w:rPr>
          <w:rFonts w:hint="eastAsia" w:hAnsi="宋体" w:eastAsia="宋体" w:cs="宋体"/>
          <w:b/>
          <w:bCs/>
          <w:szCs w:val="24"/>
        </w:rPr>
        <w:t>15.争议解决</w:t>
      </w:r>
    </w:p>
    <w:p w14:paraId="659593DF">
      <w:pPr>
        <w:pStyle w:val="2"/>
        <w:ind w:left="560" w:leftChars="200" w:firstLine="480"/>
        <w:rPr>
          <w:rFonts w:hAnsi="宋体" w:eastAsia="宋体" w:cs="宋体"/>
          <w:szCs w:val="24"/>
        </w:rPr>
      </w:pPr>
      <w:r>
        <w:rPr>
          <w:rFonts w:hint="eastAsia" w:hAnsi="宋体" w:eastAsia="宋体" w:cs="宋体"/>
          <w:szCs w:val="24"/>
        </w:rPr>
        <w:t>因本合同引起的或与本合同有关的任何争议，由合同各方协商解决，也可由有关部门调解。协商或调解不成的，应向甲方所在地有管辖权的人民法院起诉。</w:t>
      </w:r>
    </w:p>
    <w:p w14:paraId="1F70B880">
      <w:pPr>
        <w:pStyle w:val="2"/>
        <w:ind w:firstLine="482"/>
        <w:rPr>
          <w:rFonts w:hAnsi="宋体" w:eastAsia="宋体" w:cs="宋体"/>
          <w:szCs w:val="24"/>
        </w:rPr>
      </w:pPr>
      <w:r>
        <w:rPr>
          <w:rFonts w:hint="eastAsia" w:hAnsi="宋体" w:eastAsia="宋体" w:cs="宋体"/>
          <w:b/>
          <w:bCs/>
          <w:szCs w:val="24"/>
        </w:rPr>
        <w:t>16.附则</w:t>
      </w:r>
    </w:p>
    <w:p w14:paraId="01D971C6">
      <w:pPr>
        <w:pStyle w:val="2"/>
        <w:ind w:left="560" w:leftChars="200" w:firstLine="480"/>
        <w:rPr>
          <w:rFonts w:hAnsi="宋体" w:eastAsia="宋体" w:cs="宋体"/>
          <w:szCs w:val="24"/>
        </w:rPr>
      </w:pPr>
      <w:r>
        <w:rPr>
          <w:rFonts w:hint="eastAsia" w:hAnsi="宋体" w:eastAsia="宋体" w:cs="宋体"/>
          <w:szCs w:val="24"/>
        </w:rPr>
        <w:t>16.1.本合同一式二份，合同各方各执一份。各份合同文本具有同等法律效力。</w:t>
      </w:r>
    </w:p>
    <w:p w14:paraId="4B9D7042">
      <w:pPr>
        <w:pStyle w:val="2"/>
        <w:ind w:left="560" w:leftChars="200" w:firstLine="480"/>
        <w:rPr>
          <w:rFonts w:hAnsi="宋体" w:eastAsia="宋体" w:cs="宋体"/>
          <w:szCs w:val="24"/>
        </w:rPr>
      </w:pPr>
      <w:r>
        <w:rPr>
          <w:rFonts w:hint="eastAsia" w:hAnsi="宋体" w:eastAsia="宋体" w:cs="宋体"/>
          <w:szCs w:val="24"/>
        </w:rPr>
        <w:t>16.2.本合同未尽事宜，双方应另行协商并签订补充协议。</w:t>
      </w:r>
    </w:p>
    <w:p w14:paraId="6458CD52">
      <w:pPr>
        <w:pStyle w:val="2"/>
        <w:ind w:left="560" w:leftChars="200" w:firstLine="480"/>
        <w:rPr>
          <w:rFonts w:hAnsi="宋体" w:eastAsia="宋体" w:cs="宋体"/>
          <w:szCs w:val="24"/>
        </w:rPr>
      </w:pPr>
      <w:r>
        <w:rPr>
          <w:rFonts w:hint="eastAsia" w:hAnsi="宋体" w:eastAsia="宋体" w:cs="宋体"/>
          <w:szCs w:val="24"/>
        </w:rPr>
        <w:t>16.3.本合同包含如下附件：招标代理委托书、项目进度表</w:t>
      </w:r>
      <w:bookmarkStart w:id="6" w:name="_GoBack"/>
      <w:bookmarkEnd w:id="6"/>
      <w:r>
        <w:rPr>
          <w:rFonts w:hint="eastAsia" w:hAnsi="宋体" w:eastAsia="宋体" w:cs="宋体"/>
          <w:szCs w:val="24"/>
        </w:rPr>
        <w:t>。</w:t>
      </w:r>
    </w:p>
    <w:p w14:paraId="34DB25C1">
      <w:pPr>
        <w:pStyle w:val="2"/>
        <w:ind w:left="560" w:leftChars="200" w:firstLine="480"/>
        <w:rPr>
          <w:rFonts w:hAnsi="宋体" w:eastAsia="宋体" w:cs="宋体"/>
          <w:szCs w:val="24"/>
        </w:rPr>
      </w:pPr>
      <w:r>
        <w:rPr>
          <w:rFonts w:hint="eastAsia" w:hAnsi="宋体" w:eastAsia="宋体" w:cs="宋体"/>
          <w:szCs w:val="24"/>
        </w:rPr>
        <w:t>上述附件是本合同的一部分，具有与本合同同等的法律效力。</w:t>
      </w:r>
    </w:p>
    <w:p w14:paraId="2F6F5640">
      <w:pPr>
        <w:pStyle w:val="2"/>
        <w:ind w:left="560" w:leftChars="200" w:firstLine="480"/>
        <w:rPr>
          <w:rFonts w:hAnsi="宋体" w:eastAsia="宋体" w:cs="宋体"/>
          <w:szCs w:val="24"/>
        </w:rPr>
      </w:pPr>
      <w:r>
        <w:rPr>
          <w:rFonts w:hint="eastAsia" w:hAnsi="宋体" w:eastAsia="宋体" w:cs="宋体"/>
          <w:szCs w:val="24"/>
        </w:rPr>
        <w:t>16.4.本合同经各方签字盖章之日起生效。</w:t>
      </w:r>
    </w:p>
    <w:p w14:paraId="01F702A3">
      <w:pPr>
        <w:pStyle w:val="2"/>
        <w:ind w:left="5880" w:leftChars="2100" w:firstLine="480"/>
        <w:rPr>
          <w:rFonts w:hAnsi="宋体" w:eastAsia="宋体" w:cs="宋体"/>
          <w:szCs w:val="24"/>
        </w:rPr>
      </w:pPr>
      <w:r>
        <w:rPr>
          <w:rFonts w:hint="eastAsia" w:hAnsi="宋体" w:eastAsia="宋体" w:cs="宋体"/>
          <w:szCs w:val="24"/>
        </w:rPr>
        <w:t>（以下无合同正文）</w:t>
      </w:r>
    </w:p>
    <w:p w14:paraId="3D692145">
      <w:pPr>
        <w:ind w:firstLine="480"/>
        <w:rPr>
          <w:rFonts w:ascii="宋体" w:hAnsi="宋体" w:eastAsia="宋体" w:cs="宋体"/>
          <w:sz w:val="24"/>
          <w:szCs w:val="24"/>
        </w:rPr>
      </w:pPr>
    </w:p>
    <w:p w14:paraId="151E0E27">
      <w:pPr>
        <w:pStyle w:val="2"/>
        <w:ind w:firstLine="480"/>
      </w:pPr>
      <w:r>
        <w:rPr>
          <w:rFonts w:hint="eastAsia" w:hAnsi="宋体" w:eastAsia="宋体" w:cs="宋体"/>
          <w:szCs w:val="24"/>
        </w:rPr>
        <w:t>签署时间：</w:t>
      </w:r>
      <w:r>
        <w:rPr>
          <w:rFonts w:hint="eastAsia" w:hAnsi="宋体" w:eastAsia="宋体" w:cs="宋体"/>
          <w:szCs w:val="24"/>
          <w:u w:val="single"/>
        </w:rPr>
        <w:t xml:space="preserve">         </w:t>
      </w:r>
      <w:r>
        <w:rPr>
          <w:rFonts w:hint="eastAsia" w:hAnsi="宋体" w:eastAsia="宋体" w:cs="宋体"/>
          <w:szCs w:val="24"/>
        </w:rPr>
        <w:t>年</w:t>
      </w:r>
      <w:r>
        <w:rPr>
          <w:rFonts w:hint="eastAsia" w:hAnsi="宋体" w:eastAsia="宋体" w:cs="宋体"/>
          <w:szCs w:val="24"/>
          <w:u w:val="single"/>
        </w:rPr>
        <w:t xml:space="preserve">    </w:t>
      </w:r>
      <w:r>
        <w:rPr>
          <w:rFonts w:hint="eastAsia" w:hAnsi="宋体" w:eastAsia="宋体" w:cs="宋体"/>
          <w:szCs w:val="24"/>
        </w:rPr>
        <w:t>月</w:t>
      </w:r>
      <w:r>
        <w:rPr>
          <w:rFonts w:hint="eastAsia" w:hAnsi="宋体" w:eastAsia="宋体" w:cs="宋体"/>
          <w:szCs w:val="24"/>
          <w:u w:val="single"/>
        </w:rPr>
        <w:t xml:space="preserve">    </w:t>
      </w:r>
      <w:r>
        <w:rPr>
          <w:rFonts w:hint="eastAsia" w:hAnsi="宋体" w:eastAsia="宋体" w:cs="宋体"/>
          <w:szCs w:val="24"/>
        </w:rPr>
        <w:t>日</w:t>
      </w:r>
    </w:p>
    <w:p w14:paraId="646612E4">
      <w:pPr>
        <w:pStyle w:val="2"/>
        <w:spacing w:line="576" w:lineRule="exact"/>
        <w:ind w:firstLine="482"/>
        <w:rPr>
          <w:rFonts w:hAnsi="宋体" w:eastAsia="宋体" w:cs="宋体"/>
          <w:b/>
          <w:bCs/>
          <w:szCs w:val="24"/>
        </w:rPr>
      </w:pPr>
      <w:r>
        <w:rPr>
          <w:rFonts w:hint="eastAsia" w:hAnsi="宋体" w:eastAsia="宋体" w:cs="宋体"/>
          <w:b/>
          <w:bCs/>
          <w:szCs w:val="24"/>
        </w:rPr>
        <w:t>甲方（盖章）：</w:t>
      </w:r>
    </w:p>
    <w:p w14:paraId="3852FD2D">
      <w:pPr>
        <w:pStyle w:val="2"/>
        <w:spacing w:line="576" w:lineRule="exact"/>
        <w:ind w:firstLine="480"/>
        <w:rPr>
          <w:rFonts w:hAnsi="宋体" w:eastAsia="宋体" w:cs="宋体"/>
          <w:szCs w:val="24"/>
        </w:rPr>
      </w:pPr>
      <w:r>
        <w:rPr>
          <w:rFonts w:hint="eastAsia" w:hAnsi="宋体" w:eastAsia="宋体" w:cs="宋体"/>
          <w:szCs w:val="24"/>
        </w:rPr>
        <w:t>法定代表人或授权代表：</w:t>
      </w:r>
    </w:p>
    <w:p w14:paraId="7A29E0AB">
      <w:pPr>
        <w:spacing w:line="576" w:lineRule="exact"/>
        <w:ind w:firstLine="560"/>
      </w:pPr>
    </w:p>
    <w:p w14:paraId="63A47899">
      <w:pPr>
        <w:pStyle w:val="2"/>
        <w:spacing w:line="576" w:lineRule="exact"/>
        <w:ind w:firstLine="482"/>
        <w:rPr>
          <w:rFonts w:hAnsi="宋体" w:eastAsia="宋体" w:cs="宋体"/>
          <w:b/>
          <w:bCs/>
          <w:szCs w:val="24"/>
        </w:rPr>
      </w:pPr>
      <w:r>
        <w:rPr>
          <w:rFonts w:hint="eastAsia" w:hAnsi="宋体" w:eastAsia="宋体" w:cs="宋体"/>
          <w:b/>
          <w:bCs/>
          <w:szCs w:val="24"/>
        </w:rPr>
        <w:t>乙方（盖章）：</w:t>
      </w:r>
    </w:p>
    <w:p w14:paraId="292765BF">
      <w:pPr>
        <w:pStyle w:val="2"/>
        <w:spacing w:line="576" w:lineRule="exact"/>
        <w:ind w:firstLine="480"/>
        <w:rPr>
          <w:rFonts w:hAnsi="宋体" w:eastAsia="宋体" w:cs="宋体"/>
          <w:szCs w:val="24"/>
        </w:rPr>
      </w:pPr>
      <w:r>
        <w:rPr>
          <w:rFonts w:hint="eastAsia" w:hAnsi="宋体" w:eastAsia="宋体" w:cs="宋体"/>
          <w:szCs w:val="24"/>
        </w:rPr>
        <w:t>法定代表人或授权代表：</w:t>
      </w:r>
    </w:p>
    <w:p w14:paraId="57C1817B">
      <w:pPr>
        <w:pStyle w:val="4"/>
        <w:jc w:val="center"/>
        <w:rPr>
          <w:rFonts w:hint="eastAsia"/>
        </w:rPr>
      </w:pPr>
      <w:r>
        <w:rPr>
          <w:rFonts w:hint="eastAsia"/>
        </w:rPr>
        <w:br w:type="page"/>
      </w:r>
    </w:p>
    <w:p w14:paraId="6B170D77">
      <w:pPr>
        <w:pStyle w:val="4"/>
        <w:jc w:val="center"/>
        <w:rPr>
          <w:rFonts w:hint="eastAsia"/>
        </w:rPr>
      </w:pPr>
    </w:p>
    <w:p w14:paraId="19334776">
      <w:pPr>
        <w:pStyle w:val="4"/>
        <w:jc w:val="both"/>
        <w:rPr>
          <w:rFonts w:hint="eastAsia"/>
          <w:lang w:val="en-US" w:eastAsia="zh-CN"/>
        </w:rPr>
      </w:pPr>
      <w:r>
        <w:rPr>
          <w:rFonts w:hint="eastAsia"/>
          <w:lang w:val="en-US" w:eastAsia="zh-CN"/>
        </w:rPr>
        <w:t>附件一</w:t>
      </w:r>
    </w:p>
    <w:p w14:paraId="58B6C7FA">
      <w:pPr>
        <w:pStyle w:val="4"/>
        <w:jc w:val="center"/>
        <w:rPr>
          <w:rFonts w:ascii="宋体" w:hAnsi="宋体" w:cs="宋体"/>
          <w:sz w:val="32"/>
        </w:rPr>
      </w:pPr>
      <w:r>
        <w:rPr>
          <w:rFonts w:ascii="宋体" w:hAnsi="宋体" w:cs="宋体"/>
          <w:sz w:val="32"/>
        </w:rPr>
        <w:t>招标代理委托书</w:t>
      </w:r>
    </w:p>
    <w:p w14:paraId="53360294">
      <w:pPr>
        <w:pStyle w:val="11"/>
        <w:spacing w:before="0" w:beforeAutospacing="0" w:after="0" w:afterAutospacing="0" w:line="360" w:lineRule="auto"/>
        <w:rPr>
          <w:color w:val="000000"/>
        </w:rPr>
      </w:pPr>
      <w:r>
        <w:rPr>
          <w:rFonts w:hint="eastAsia"/>
          <w:color w:val="000000"/>
          <w:u w:val="single"/>
          <w:lang w:val="en-US" w:eastAsia="zh-CN"/>
        </w:rPr>
        <w:t>XXX</w:t>
      </w:r>
      <w:r>
        <w:rPr>
          <w:rFonts w:hint="eastAsia"/>
          <w:color w:val="000000"/>
          <w:u w:val="single"/>
        </w:rPr>
        <w:t>公司</w:t>
      </w:r>
    </w:p>
    <w:p w14:paraId="28F09341">
      <w:pPr>
        <w:pStyle w:val="11"/>
        <w:spacing w:before="0" w:beforeAutospacing="0" w:after="0" w:afterAutospacing="0" w:line="360" w:lineRule="auto"/>
        <w:rPr>
          <w:color w:val="000000"/>
        </w:rPr>
      </w:pPr>
      <w:r>
        <w:rPr>
          <w:color w:val="000000"/>
        </w:rPr>
        <w:t>我单位的“</w:t>
      </w:r>
      <w:r>
        <w:rPr>
          <w:rFonts w:hint="eastAsia"/>
          <w:color w:val="000000"/>
          <w:u w:val="single"/>
        </w:rPr>
        <w:t>春晖园A04地块项目前期物业招标代理服务</w:t>
      </w:r>
      <w:r>
        <w:rPr>
          <w:color w:val="000000"/>
        </w:rPr>
        <w:t>”，招标方式为</w:t>
      </w:r>
      <w:r>
        <w:rPr>
          <w:color w:val="000000"/>
          <w:u w:val="single"/>
        </w:rPr>
        <w:t>公开招标</w:t>
      </w:r>
      <w:r>
        <w:rPr>
          <w:color w:val="000000"/>
        </w:rPr>
        <w:t>。现委托你单位作为招标代理人就该项目进行招标采购。根据《中华人民共和国招标投标法》和有关法律规定，以及双方已签订的《招标代理服务合同》（合同编号：</w:t>
      </w:r>
      <w:r>
        <w:rPr>
          <w:rFonts w:hint="eastAsia"/>
          <w:color w:val="000000"/>
          <w:u w:val="single"/>
        </w:rPr>
        <w:t xml:space="preserve">          </w:t>
      </w:r>
      <w:r>
        <w:rPr>
          <w:color w:val="000000"/>
        </w:rPr>
        <w:t>，下称服务合同）的约定，授权如下：</w:t>
      </w:r>
    </w:p>
    <w:p w14:paraId="79015AC6">
      <w:pPr>
        <w:pStyle w:val="5"/>
        <w:numPr>
          <w:ilvl w:val="0"/>
          <w:numId w:val="2"/>
        </w:numPr>
        <w:spacing w:before="0" w:after="0" w:line="360" w:lineRule="auto"/>
        <w:ind w:firstLine="560"/>
        <w:rPr>
          <w:rFonts w:ascii="宋体" w:hAnsi="宋体" w:cs="宋体"/>
          <w:color w:val="000000"/>
        </w:rPr>
      </w:pPr>
      <w:r>
        <w:rPr>
          <w:rFonts w:ascii="宋体" w:hAnsi="宋体" w:cs="宋体"/>
          <w:sz w:val="28"/>
        </w:rPr>
        <w:t>委托代理内容</w:t>
      </w:r>
    </w:p>
    <w:p w14:paraId="17AC43A5">
      <w:pPr>
        <w:pStyle w:val="11"/>
        <w:spacing w:before="0" w:beforeAutospacing="0" w:after="0" w:afterAutospacing="0" w:line="360" w:lineRule="auto"/>
        <w:rPr>
          <w:color w:val="000000"/>
        </w:rPr>
      </w:pPr>
      <w:r>
        <w:rPr>
          <w:color w:val="000000"/>
        </w:rPr>
        <w:t>你单位负责以下与本次招标活动相关的工作：</w:t>
      </w:r>
    </w:p>
    <w:p w14:paraId="0F509E9F">
      <w:pPr>
        <w:pStyle w:val="11"/>
        <w:numPr>
          <w:ilvl w:val="1"/>
          <w:numId w:val="2"/>
        </w:numPr>
        <w:spacing w:before="0" w:beforeAutospacing="0" w:after="0" w:afterAutospacing="0" w:line="360" w:lineRule="auto"/>
        <w:rPr>
          <w:color w:val="000000"/>
        </w:rPr>
      </w:pPr>
      <w:r>
        <w:rPr>
          <w:color w:val="000000"/>
        </w:rPr>
        <w:t>一般代理内容</w:t>
      </w:r>
    </w:p>
    <w:p w14:paraId="2BC48E6E">
      <w:pPr>
        <w:pStyle w:val="11"/>
        <w:numPr>
          <w:ilvl w:val="2"/>
          <w:numId w:val="2"/>
        </w:numPr>
        <w:spacing w:before="0" w:beforeAutospacing="0" w:after="0" w:afterAutospacing="0" w:line="360" w:lineRule="auto"/>
        <w:rPr>
          <w:color w:val="000000"/>
        </w:rPr>
      </w:pPr>
      <w:r>
        <w:rPr>
          <w:color w:val="000000"/>
        </w:rPr>
        <w:t>提供招标前期的咨询工作。</w:t>
      </w:r>
    </w:p>
    <w:p w14:paraId="440FCAD0">
      <w:pPr>
        <w:pStyle w:val="11"/>
        <w:numPr>
          <w:ilvl w:val="2"/>
          <w:numId w:val="2"/>
        </w:numPr>
        <w:spacing w:before="0" w:beforeAutospacing="0" w:after="0" w:afterAutospacing="0" w:line="360" w:lineRule="auto"/>
        <w:rPr>
          <w:color w:val="000000"/>
        </w:rPr>
      </w:pPr>
      <w:r>
        <w:rPr>
          <w:color w:val="000000"/>
        </w:rPr>
        <w:t>申报及填写有关的招标资料及表格。</w:t>
      </w:r>
    </w:p>
    <w:p w14:paraId="7BC55A97">
      <w:pPr>
        <w:pStyle w:val="11"/>
        <w:numPr>
          <w:ilvl w:val="2"/>
          <w:numId w:val="2"/>
        </w:numPr>
        <w:spacing w:before="0" w:beforeAutospacing="0" w:after="0" w:afterAutospacing="0" w:line="360" w:lineRule="auto"/>
        <w:rPr>
          <w:color w:val="000000"/>
        </w:rPr>
      </w:pPr>
      <w:r>
        <w:rPr>
          <w:color w:val="000000"/>
        </w:rPr>
        <w:t>起草、发布招标公告。</w:t>
      </w:r>
    </w:p>
    <w:p w14:paraId="660DAB02">
      <w:pPr>
        <w:pStyle w:val="11"/>
        <w:numPr>
          <w:ilvl w:val="2"/>
          <w:numId w:val="2"/>
        </w:numPr>
        <w:spacing w:before="0" w:beforeAutospacing="0" w:after="0" w:afterAutospacing="0" w:line="360" w:lineRule="auto"/>
        <w:rPr>
          <w:color w:val="000000"/>
        </w:rPr>
      </w:pPr>
      <w:r>
        <w:rPr>
          <w:color w:val="000000"/>
        </w:rPr>
        <w:t>编制招标文件及备案。</w:t>
      </w:r>
    </w:p>
    <w:p w14:paraId="4EB03789">
      <w:pPr>
        <w:pStyle w:val="11"/>
        <w:numPr>
          <w:ilvl w:val="2"/>
          <w:numId w:val="2"/>
        </w:numPr>
        <w:spacing w:before="0" w:beforeAutospacing="0" w:after="0" w:afterAutospacing="0" w:line="360" w:lineRule="auto"/>
        <w:rPr>
          <w:color w:val="000000"/>
        </w:rPr>
      </w:pPr>
      <w:r>
        <w:rPr>
          <w:color w:val="000000"/>
        </w:rPr>
        <w:t>编制标底。</w:t>
      </w:r>
    </w:p>
    <w:p w14:paraId="5875B92B">
      <w:pPr>
        <w:pStyle w:val="11"/>
        <w:numPr>
          <w:ilvl w:val="2"/>
          <w:numId w:val="2"/>
        </w:numPr>
        <w:spacing w:before="0" w:beforeAutospacing="0" w:after="0" w:afterAutospacing="0" w:line="360" w:lineRule="auto"/>
        <w:rPr>
          <w:color w:val="000000"/>
        </w:rPr>
      </w:pPr>
      <w:r>
        <w:rPr>
          <w:color w:val="000000"/>
        </w:rPr>
        <w:t>组织开标、评标、协助定标。</w:t>
      </w:r>
    </w:p>
    <w:p w14:paraId="5FBCE7DC">
      <w:pPr>
        <w:pStyle w:val="11"/>
        <w:numPr>
          <w:ilvl w:val="2"/>
          <w:numId w:val="2"/>
        </w:numPr>
        <w:spacing w:before="0" w:beforeAutospacing="0" w:after="0" w:afterAutospacing="0" w:line="360" w:lineRule="auto"/>
        <w:rPr>
          <w:color w:val="000000"/>
        </w:rPr>
      </w:pPr>
      <w:r>
        <w:rPr>
          <w:color w:val="000000"/>
        </w:rPr>
        <w:t>编制评标报告。</w:t>
      </w:r>
    </w:p>
    <w:p w14:paraId="26AB55E4">
      <w:pPr>
        <w:pStyle w:val="11"/>
        <w:numPr>
          <w:ilvl w:val="2"/>
          <w:numId w:val="2"/>
        </w:numPr>
        <w:spacing w:before="0" w:beforeAutospacing="0" w:after="0" w:afterAutospacing="0" w:line="360" w:lineRule="auto"/>
        <w:rPr>
          <w:color w:val="000000"/>
        </w:rPr>
      </w:pPr>
      <w:r>
        <w:rPr>
          <w:color w:val="000000"/>
        </w:rPr>
        <w:t>协助招标人依法组建评标委员会。</w:t>
      </w:r>
    </w:p>
    <w:p w14:paraId="32EFC044">
      <w:pPr>
        <w:pStyle w:val="11"/>
        <w:numPr>
          <w:ilvl w:val="2"/>
          <w:numId w:val="2"/>
        </w:numPr>
        <w:spacing w:before="0" w:beforeAutospacing="0" w:after="0" w:afterAutospacing="0" w:line="360" w:lineRule="auto"/>
        <w:rPr>
          <w:color w:val="000000"/>
        </w:rPr>
      </w:pPr>
      <w:r>
        <w:rPr>
          <w:color w:val="000000"/>
        </w:rPr>
        <w:t>办理招标投标全过程的备案手续。</w:t>
      </w:r>
    </w:p>
    <w:p w14:paraId="50594EEC">
      <w:pPr>
        <w:pStyle w:val="11"/>
        <w:numPr>
          <w:ilvl w:val="2"/>
          <w:numId w:val="2"/>
        </w:numPr>
        <w:spacing w:before="0" w:beforeAutospacing="0" w:after="0" w:afterAutospacing="0" w:line="360" w:lineRule="auto"/>
        <w:rPr>
          <w:color w:val="000000"/>
        </w:rPr>
      </w:pPr>
      <w:r>
        <w:rPr>
          <w:color w:val="000000"/>
        </w:rPr>
        <w:t>负责对投标人提交的投标文件进行保管存档，并按照我单位要求移交或销毁。</w:t>
      </w:r>
    </w:p>
    <w:p w14:paraId="599C48C3">
      <w:pPr>
        <w:pStyle w:val="11"/>
        <w:numPr>
          <w:ilvl w:val="1"/>
          <w:numId w:val="2"/>
        </w:numPr>
        <w:spacing w:before="0" w:beforeAutospacing="0" w:after="0" w:afterAutospacing="0" w:line="360" w:lineRule="auto"/>
        <w:rPr>
          <w:color w:val="000000"/>
        </w:rPr>
      </w:pPr>
      <w:r>
        <w:rPr>
          <w:color w:val="000000"/>
        </w:rPr>
        <w:t>特别代理内容</w:t>
      </w:r>
    </w:p>
    <w:p w14:paraId="35E1DD80">
      <w:pPr>
        <w:pStyle w:val="11"/>
        <w:numPr>
          <w:ilvl w:val="2"/>
          <w:numId w:val="2"/>
        </w:numPr>
        <w:spacing w:before="0" w:beforeAutospacing="0" w:after="0" w:afterAutospacing="0" w:line="360" w:lineRule="auto"/>
        <w:rPr>
          <w:color w:val="000000"/>
        </w:rPr>
      </w:pPr>
      <w:r>
        <w:rPr>
          <w:color w:val="000000"/>
        </w:rPr>
        <w:t>组织踏勘现场和答疑会，并将答疑会内容形成书面文字解答发送至各投标人。</w:t>
      </w:r>
    </w:p>
    <w:p w14:paraId="7277A680">
      <w:pPr>
        <w:pStyle w:val="11"/>
        <w:numPr>
          <w:ilvl w:val="2"/>
          <w:numId w:val="2"/>
        </w:numPr>
        <w:spacing w:before="0" w:beforeAutospacing="0" w:after="0" w:afterAutospacing="0" w:line="360" w:lineRule="auto"/>
        <w:rPr>
          <w:color w:val="000000"/>
        </w:rPr>
      </w:pPr>
      <w:r>
        <w:rPr>
          <w:color w:val="000000"/>
        </w:rPr>
        <w:t>其他委托内容：</w:t>
      </w:r>
      <w:r>
        <w:rPr>
          <w:color w:val="000000"/>
          <w:u w:val="single"/>
        </w:rPr>
        <w:t>请填充</w:t>
      </w:r>
      <w:r>
        <w:rPr>
          <w:color w:val="000000"/>
        </w:rPr>
        <w:t>。</w:t>
      </w:r>
    </w:p>
    <w:p w14:paraId="71D1FD3F">
      <w:pPr>
        <w:pStyle w:val="5"/>
        <w:numPr>
          <w:ilvl w:val="0"/>
          <w:numId w:val="2"/>
        </w:numPr>
        <w:spacing w:before="0" w:after="0" w:line="360" w:lineRule="auto"/>
        <w:ind w:firstLine="560"/>
        <w:rPr>
          <w:rFonts w:ascii="宋体" w:hAnsi="宋体" w:cs="宋体"/>
          <w:color w:val="000000"/>
        </w:rPr>
      </w:pPr>
      <w:r>
        <w:rPr>
          <w:rFonts w:ascii="宋体" w:hAnsi="宋体" w:cs="宋体"/>
          <w:sz w:val="28"/>
        </w:rPr>
        <w:t>委托代理要求</w:t>
      </w:r>
    </w:p>
    <w:p w14:paraId="63681934">
      <w:pPr>
        <w:pStyle w:val="11"/>
        <w:numPr>
          <w:ilvl w:val="1"/>
          <w:numId w:val="2"/>
        </w:numPr>
        <w:spacing w:before="0" w:beforeAutospacing="0" w:after="0" w:afterAutospacing="0" w:line="360" w:lineRule="auto"/>
        <w:rPr>
          <w:color w:val="000000"/>
        </w:rPr>
      </w:pPr>
      <w:r>
        <w:rPr>
          <w:color w:val="000000"/>
        </w:rPr>
        <w:t>你单位应严格依照《中华人民共和国招标投标法》和有关法律的规定，以及与我单位签订的服务合同，组织项目招标工作，确保项目招标过程的公开、公平、公正。</w:t>
      </w:r>
    </w:p>
    <w:p w14:paraId="66038C19">
      <w:pPr>
        <w:pStyle w:val="11"/>
        <w:numPr>
          <w:ilvl w:val="1"/>
          <w:numId w:val="2"/>
        </w:numPr>
        <w:spacing w:before="0" w:beforeAutospacing="0" w:after="0" w:afterAutospacing="0" w:line="360" w:lineRule="auto"/>
        <w:rPr>
          <w:color w:val="000000"/>
        </w:rPr>
      </w:pPr>
      <w:r>
        <w:rPr>
          <w:color w:val="000000"/>
        </w:rPr>
        <w:t>对于我单位提供/披露的资料，以及你单位在从事本项目招标代理工作中所了解到的一切与项目相关资料和信息（包括但不限于委托招标金额）应严格保密。</w:t>
      </w:r>
    </w:p>
    <w:p w14:paraId="6C4B7121">
      <w:pPr>
        <w:pStyle w:val="5"/>
        <w:numPr>
          <w:ilvl w:val="0"/>
          <w:numId w:val="2"/>
        </w:numPr>
        <w:spacing w:before="0" w:after="0" w:line="360" w:lineRule="auto"/>
        <w:ind w:firstLine="560"/>
        <w:rPr>
          <w:rFonts w:ascii="宋体" w:hAnsi="宋体" w:cs="宋体"/>
          <w:color w:val="000000"/>
        </w:rPr>
      </w:pPr>
      <w:r>
        <w:rPr>
          <w:rFonts w:ascii="宋体" w:hAnsi="宋体" w:cs="宋体"/>
          <w:sz w:val="28"/>
        </w:rPr>
        <w:t>附则</w:t>
      </w:r>
    </w:p>
    <w:p w14:paraId="226160EE">
      <w:pPr>
        <w:pStyle w:val="11"/>
        <w:numPr>
          <w:ilvl w:val="1"/>
          <w:numId w:val="2"/>
        </w:numPr>
        <w:spacing w:before="0" w:beforeAutospacing="0" w:after="0" w:afterAutospacing="0" w:line="360" w:lineRule="auto"/>
        <w:rPr>
          <w:color w:val="000000"/>
        </w:rPr>
      </w:pPr>
      <w:r>
        <w:rPr>
          <w:color w:val="000000"/>
        </w:rPr>
        <w:t>本授权书与服务合同不一致的，以服务合同为准。</w:t>
      </w:r>
    </w:p>
    <w:p w14:paraId="5782C1C3">
      <w:pPr>
        <w:pStyle w:val="11"/>
        <w:numPr>
          <w:ilvl w:val="1"/>
          <w:numId w:val="2"/>
        </w:numPr>
        <w:spacing w:before="0" w:beforeAutospacing="0" w:after="0" w:afterAutospacing="0" w:line="360" w:lineRule="auto"/>
        <w:rPr>
          <w:color w:val="000000"/>
        </w:rPr>
      </w:pPr>
      <w:r>
        <w:rPr>
          <w:color w:val="000000"/>
        </w:rPr>
        <w:t>本授权书自我单位签字盖章之日起生效，至本项目全部招标代理工作完成之日终止。</w:t>
      </w:r>
    </w:p>
    <w:p w14:paraId="1718C079">
      <w:pPr>
        <w:pStyle w:val="11"/>
        <w:spacing w:before="0" w:beforeAutospacing="0" w:after="0" w:afterAutospacing="0" w:line="360" w:lineRule="auto"/>
        <w:rPr>
          <w:color w:val="000000"/>
        </w:rPr>
      </w:pPr>
    </w:p>
    <w:p w14:paraId="2274B920">
      <w:pPr>
        <w:pStyle w:val="11"/>
        <w:spacing w:before="0" w:beforeAutospacing="0" w:after="0" w:afterAutospacing="0" w:line="360" w:lineRule="auto"/>
        <w:rPr>
          <w:color w:val="000000"/>
        </w:rPr>
      </w:pPr>
      <w:r>
        <w:rPr>
          <w:color w:val="000000"/>
        </w:rPr>
        <w:t>日期：   年   月  日</w:t>
      </w:r>
    </w:p>
    <w:p w14:paraId="1F61FDA8">
      <w:pPr>
        <w:pStyle w:val="11"/>
        <w:spacing w:before="0" w:beforeAutospacing="0" w:after="0" w:afterAutospacing="0" w:line="360" w:lineRule="auto"/>
        <w:rPr>
          <w:color w:val="000000"/>
        </w:rPr>
      </w:pPr>
    </w:p>
    <w:p w14:paraId="3B925791">
      <w:pPr>
        <w:pStyle w:val="11"/>
        <w:spacing w:before="0" w:beforeAutospacing="0" w:after="0" w:afterAutospacing="0" w:line="360" w:lineRule="auto"/>
        <w:rPr>
          <w:color w:val="000000"/>
        </w:rPr>
      </w:pPr>
      <w:r>
        <w:rPr>
          <w:color w:val="000000"/>
        </w:rPr>
        <w:t>委托方（公章）：</w:t>
      </w:r>
    </w:p>
    <w:p w14:paraId="27249D98">
      <w:pPr>
        <w:pStyle w:val="11"/>
        <w:spacing w:before="0" w:beforeAutospacing="0" w:after="0" w:afterAutospacing="0" w:line="360" w:lineRule="auto"/>
        <w:rPr>
          <w:color w:val="000000"/>
        </w:rPr>
      </w:pPr>
      <w:r>
        <w:rPr>
          <w:color w:val="000000"/>
        </w:rPr>
        <w:t>委托方法定代表人/授权代表（签字）：   </w:t>
      </w:r>
    </w:p>
    <w:p w14:paraId="01834988">
      <w:pPr>
        <w:pStyle w:val="4"/>
        <w:rPr>
          <w:rFonts w:ascii="宋体" w:hAnsi="宋体" w:cs="宋体"/>
          <w:sz w:val="32"/>
        </w:rPr>
      </w:pPr>
    </w:p>
    <w:p w14:paraId="42D71D7E">
      <w:pPr>
        <w:pStyle w:val="4"/>
        <w:rPr>
          <w:rFonts w:ascii="宋体" w:hAnsi="宋体" w:cs="宋体"/>
          <w:sz w:val="32"/>
        </w:rPr>
        <w:sectPr>
          <w:headerReference r:id="rId5" w:type="default"/>
          <w:footerReference r:id="rId6" w:type="default"/>
          <w:pgSz w:w="11910" w:h="16840"/>
          <w:pgMar w:top="1440" w:right="1430" w:bottom="1440" w:left="1520" w:header="0" w:footer="957" w:gutter="0"/>
          <w:cols w:space="720" w:num="1"/>
        </w:sectPr>
      </w:pPr>
    </w:p>
    <w:p w14:paraId="2620533C">
      <w:pPr>
        <w:ind w:firstLine="560"/>
      </w:pPr>
    </w:p>
    <w:p w14:paraId="62A40B74">
      <w:pPr>
        <w:pStyle w:val="4"/>
        <w:rPr>
          <w:rFonts w:ascii="宋体" w:hAnsi="宋体" w:cs="宋体"/>
          <w:sz w:val="32"/>
        </w:rPr>
      </w:pPr>
      <w:r>
        <w:rPr>
          <w:rFonts w:ascii="宋体" w:hAnsi="宋体" w:cs="宋体"/>
          <w:sz w:val="32"/>
        </w:rPr>
        <w:t>附件</w:t>
      </w:r>
      <w:r>
        <w:rPr>
          <w:rFonts w:hint="eastAsia" w:ascii="宋体" w:hAnsi="宋体" w:cs="宋体"/>
          <w:sz w:val="32"/>
          <w:lang w:val="en-US" w:eastAsia="zh-CN"/>
        </w:rPr>
        <w:t>二</w:t>
      </w:r>
      <w:r>
        <w:rPr>
          <w:rFonts w:ascii="宋体" w:hAnsi="宋体" w:cs="宋体"/>
          <w:sz w:val="32"/>
        </w:rPr>
        <w:t>：项目进度表</w:t>
      </w:r>
    </w:p>
    <w:tbl>
      <w:tblPr>
        <w:tblStyle w:val="13"/>
        <w:tblW w:w="5000" w:type="pct"/>
        <w:tblInd w:w="0" w:type="dxa"/>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Layout w:type="autofit"/>
        <w:tblCellMar>
          <w:top w:w="0" w:type="dxa"/>
          <w:left w:w="10" w:type="dxa"/>
          <w:bottom w:w="0" w:type="dxa"/>
          <w:right w:w="10" w:type="dxa"/>
        </w:tblCellMar>
      </w:tblPr>
      <w:tblGrid>
        <w:gridCol w:w="2883"/>
        <w:gridCol w:w="4173"/>
        <w:gridCol w:w="2414"/>
      </w:tblGrid>
      <w:tr w14:paraId="0629F47B">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PrEx>
        <w:tc>
          <w:tcPr>
            <w:tcW w:w="2883" w:type="dxa"/>
            <w:tcBorders>
              <w:top w:val="single" w:color="000000" w:sz="6" w:space="0"/>
              <w:left w:val="single" w:color="000000" w:sz="6" w:space="0"/>
              <w:bottom w:val="single" w:color="000000" w:sz="6" w:space="0"/>
              <w:right w:val="single" w:color="000000" w:sz="6" w:space="0"/>
            </w:tcBorders>
          </w:tcPr>
          <w:p w14:paraId="20D0595E">
            <w:pPr>
              <w:pStyle w:val="11"/>
              <w:spacing w:before="0" w:beforeAutospacing="0" w:after="0" w:afterAutospacing="0" w:line="360" w:lineRule="auto"/>
              <w:rPr>
                <w:color w:val="000000"/>
              </w:rPr>
            </w:pPr>
            <w:r>
              <w:rPr>
                <w:color w:val="000000"/>
              </w:rPr>
              <w:t>项目阶段</w:t>
            </w:r>
          </w:p>
        </w:tc>
        <w:tc>
          <w:tcPr>
            <w:tcW w:w="4173" w:type="dxa"/>
            <w:tcBorders>
              <w:top w:val="single" w:color="000000" w:sz="6" w:space="0"/>
              <w:left w:val="single" w:color="000000" w:sz="6" w:space="0"/>
              <w:bottom w:val="single" w:color="000000" w:sz="6" w:space="0"/>
              <w:right w:val="single" w:color="000000" w:sz="6" w:space="0"/>
            </w:tcBorders>
          </w:tcPr>
          <w:p w14:paraId="13D2AA23">
            <w:pPr>
              <w:pStyle w:val="11"/>
              <w:spacing w:before="0" w:beforeAutospacing="0" w:after="0" w:afterAutospacing="0" w:line="360" w:lineRule="auto"/>
              <w:rPr>
                <w:color w:val="000000"/>
              </w:rPr>
            </w:pPr>
            <w:r>
              <w:rPr>
                <w:color w:val="000000"/>
              </w:rPr>
              <w:t>服务方完成时间</w:t>
            </w:r>
          </w:p>
        </w:tc>
        <w:tc>
          <w:tcPr>
            <w:tcW w:w="2414" w:type="dxa"/>
            <w:tcBorders>
              <w:top w:val="single" w:color="000000" w:sz="6" w:space="0"/>
              <w:left w:val="single" w:color="000000" w:sz="6" w:space="0"/>
              <w:bottom w:val="single" w:color="000000" w:sz="6" w:space="0"/>
              <w:right w:val="single" w:color="000000" w:sz="6" w:space="0"/>
            </w:tcBorders>
          </w:tcPr>
          <w:p w14:paraId="41E2368F">
            <w:pPr>
              <w:pStyle w:val="11"/>
              <w:spacing w:before="0" w:beforeAutospacing="0" w:after="0" w:afterAutospacing="0" w:line="360" w:lineRule="auto"/>
              <w:rPr>
                <w:color w:val="000000"/>
              </w:rPr>
            </w:pPr>
            <w:r>
              <w:rPr>
                <w:color w:val="000000"/>
              </w:rPr>
              <w:t>委托方审核时间</w:t>
            </w:r>
          </w:p>
        </w:tc>
      </w:tr>
      <w:tr w14:paraId="2802BCB9">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2883" w:type="dxa"/>
            <w:tcBorders>
              <w:top w:val="single" w:color="000000" w:sz="6" w:space="0"/>
              <w:left w:val="single" w:color="000000" w:sz="6" w:space="0"/>
              <w:bottom w:val="single" w:color="000000" w:sz="6" w:space="0"/>
              <w:right w:val="single" w:color="000000" w:sz="6" w:space="0"/>
            </w:tcBorders>
          </w:tcPr>
          <w:p w14:paraId="2A0858D4">
            <w:pPr>
              <w:pStyle w:val="11"/>
              <w:spacing w:before="0" w:beforeAutospacing="0" w:after="0" w:afterAutospacing="0" w:line="360" w:lineRule="auto"/>
              <w:rPr>
                <w:color w:val="000000"/>
              </w:rPr>
            </w:pPr>
          </w:p>
        </w:tc>
        <w:tc>
          <w:tcPr>
            <w:tcW w:w="4173" w:type="dxa"/>
            <w:tcBorders>
              <w:top w:val="single" w:color="000000" w:sz="6" w:space="0"/>
              <w:left w:val="single" w:color="000000" w:sz="6" w:space="0"/>
              <w:bottom w:val="single" w:color="000000" w:sz="6" w:space="0"/>
              <w:right w:val="single" w:color="000000" w:sz="6" w:space="0"/>
            </w:tcBorders>
          </w:tcPr>
          <w:p w14:paraId="54E119B1">
            <w:pPr>
              <w:pStyle w:val="11"/>
              <w:spacing w:before="0" w:beforeAutospacing="0" w:after="0" w:afterAutospacing="0" w:line="360" w:lineRule="auto"/>
              <w:rPr>
                <w:color w:val="000000"/>
              </w:rPr>
            </w:pPr>
          </w:p>
        </w:tc>
        <w:tc>
          <w:tcPr>
            <w:tcW w:w="2414" w:type="dxa"/>
            <w:tcBorders>
              <w:top w:val="single" w:color="000000" w:sz="6" w:space="0"/>
              <w:left w:val="single" w:color="000000" w:sz="6" w:space="0"/>
              <w:bottom w:val="single" w:color="000000" w:sz="6" w:space="0"/>
              <w:right w:val="single" w:color="000000" w:sz="6" w:space="0"/>
            </w:tcBorders>
          </w:tcPr>
          <w:p w14:paraId="5F6E53F5">
            <w:pPr>
              <w:pStyle w:val="11"/>
              <w:spacing w:before="0" w:beforeAutospacing="0" w:after="0" w:afterAutospacing="0" w:line="360" w:lineRule="auto"/>
              <w:rPr>
                <w:color w:val="000000"/>
              </w:rPr>
            </w:pPr>
          </w:p>
        </w:tc>
      </w:tr>
      <w:tr w14:paraId="1A5CAE68">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2883" w:type="dxa"/>
            <w:tcBorders>
              <w:top w:val="single" w:color="000000" w:sz="6" w:space="0"/>
              <w:left w:val="single" w:color="000000" w:sz="6" w:space="0"/>
              <w:bottom w:val="single" w:color="000000" w:sz="6" w:space="0"/>
              <w:right w:val="single" w:color="000000" w:sz="6" w:space="0"/>
            </w:tcBorders>
          </w:tcPr>
          <w:p w14:paraId="3F8D3791">
            <w:pPr>
              <w:pStyle w:val="11"/>
              <w:spacing w:before="0" w:beforeAutospacing="0" w:after="0" w:afterAutospacing="0" w:line="360" w:lineRule="auto"/>
              <w:rPr>
                <w:color w:val="000000"/>
              </w:rPr>
            </w:pPr>
          </w:p>
        </w:tc>
        <w:tc>
          <w:tcPr>
            <w:tcW w:w="4173" w:type="dxa"/>
            <w:tcBorders>
              <w:top w:val="single" w:color="000000" w:sz="6" w:space="0"/>
              <w:left w:val="single" w:color="000000" w:sz="6" w:space="0"/>
              <w:bottom w:val="single" w:color="000000" w:sz="6" w:space="0"/>
              <w:right w:val="single" w:color="000000" w:sz="6" w:space="0"/>
            </w:tcBorders>
          </w:tcPr>
          <w:p w14:paraId="34780477">
            <w:pPr>
              <w:pStyle w:val="11"/>
              <w:spacing w:before="0" w:beforeAutospacing="0" w:after="0" w:afterAutospacing="0" w:line="360" w:lineRule="auto"/>
              <w:rPr>
                <w:color w:val="000000"/>
              </w:rPr>
            </w:pPr>
          </w:p>
        </w:tc>
        <w:tc>
          <w:tcPr>
            <w:tcW w:w="2414" w:type="dxa"/>
            <w:tcBorders>
              <w:top w:val="single" w:color="000000" w:sz="6" w:space="0"/>
              <w:left w:val="single" w:color="000000" w:sz="6" w:space="0"/>
              <w:bottom w:val="single" w:color="000000" w:sz="6" w:space="0"/>
              <w:right w:val="single" w:color="000000" w:sz="6" w:space="0"/>
            </w:tcBorders>
          </w:tcPr>
          <w:p w14:paraId="16BB3DD9">
            <w:pPr>
              <w:pStyle w:val="11"/>
              <w:spacing w:before="0" w:beforeAutospacing="0" w:after="0" w:afterAutospacing="0" w:line="360" w:lineRule="auto"/>
              <w:rPr>
                <w:color w:val="000000"/>
              </w:rPr>
            </w:pPr>
          </w:p>
        </w:tc>
      </w:tr>
      <w:tr w14:paraId="28CB78C9">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10" w:type="dxa"/>
            <w:bottom w:w="0" w:type="dxa"/>
            <w:right w:w="10" w:type="dxa"/>
          </w:tblCellMar>
        </w:tblPrEx>
        <w:tc>
          <w:tcPr>
            <w:tcW w:w="2883" w:type="dxa"/>
            <w:tcBorders>
              <w:top w:val="single" w:color="000000" w:sz="6" w:space="0"/>
              <w:left w:val="single" w:color="000000" w:sz="6" w:space="0"/>
              <w:bottom w:val="single" w:color="000000" w:sz="6" w:space="0"/>
              <w:right w:val="single" w:color="000000" w:sz="6" w:space="0"/>
            </w:tcBorders>
          </w:tcPr>
          <w:p w14:paraId="4C17E59C">
            <w:pPr>
              <w:pStyle w:val="11"/>
              <w:spacing w:before="0" w:beforeAutospacing="0" w:after="0" w:afterAutospacing="0" w:line="360" w:lineRule="auto"/>
              <w:rPr>
                <w:color w:val="000000"/>
              </w:rPr>
            </w:pPr>
          </w:p>
        </w:tc>
        <w:tc>
          <w:tcPr>
            <w:tcW w:w="4173" w:type="dxa"/>
            <w:tcBorders>
              <w:top w:val="single" w:color="000000" w:sz="6" w:space="0"/>
              <w:left w:val="single" w:color="000000" w:sz="6" w:space="0"/>
              <w:bottom w:val="single" w:color="000000" w:sz="6" w:space="0"/>
              <w:right w:val="single" w:color="000000" w:sz="6" w:space="0"/>
            </w:tcBorders>
          </w:tcPr>
          <w:p w14:paraId="0D4B5447">
            <w:pPr>
              <w:pStyle w:val="11"/>
              <w:spacing w:before="0" w:beforeAutospacing="0" w:after="0" w:afterAutospacing="0" w:line="360" w:lineRule="auto"/>
              <w:rPr>
                <w:color w:val="000000"/>
              </w:rPr>
            </w:pPr>
          </w:p>
        </w:tc>
        <w:tc>
          <w:tcPr>
            <w:tcW w:w="2414" w:type="dxa"/>
            <w:tcBorders>
              <w:top w:val="single" w:color="000000" w:sz="6" w:space="0"/>
              <w:left w:val="single" w:color="000000" w:sz="6" w:space="0"/>
              <w:bottom w:val="single" w:color="000000" w:sz="6" w:space="0"/>
              <w:right w:val="single" w:color="000000" w:sz="6" w:space="0"/>
            </w:tcBorders>
          </w:tcPr>
          <w:p w14:paraId="4AF06473">
            <w:pPr>
              <w:pStyle w:val="11"/>
              <w:spacing w:before="0" w:beforeAutospacing="0" w:after="0" w:afterAutospacing="0" w:line="360" w:lineRule="auto"/>
              <w:rPr>
                <w:color w:val="000000"/>
              </w:rPr>
            </w:pPr>
          </w:p>
        </w:tc>
      </w:tr>
    </w:tbl>
    <w:p w14:paraId="4C11178F">
      <w:pPr>
        <w:pStyle w:val="11"/>
        <w:spacing w:before="0" w:beforeAutospacing="0" w:after="0" w:afterAutospacing="0" w:line="360" w:lineRule="auto"/>
        <w:rPr>
          <w:color w:val="000000"/>
        </w:rPr>
      </w:pPr>
    </w:p>
    <w:p w14:paraId="2839A498">
      <w:pPr>
        <w:pStyle w:val="11"/>
        <w:spacing w:before="0" w:beforeAutospacing="0" w:after="0" w:afterAutospacing="0" w:line="360" w:lineRule="auto"/>
        <w:rPr>
          <w:color w:val="000000"/>
        </w:rPr>
      </w:pPr>
      <w:r>
        <w:rPr>
          <w:b/>
          <w:color w:val="000000"/>
        </w:rPr>
        <w:t>双方同意按上述进度表履行。</w:t>
      </w:r>
    </w:p>
    <w:p w14:paraId="3E35701F">
      <w:pPr>
        <w:pStyle w:val="11"/>
        <w:spacing w:before="0" w:beforeAutospacing="0" w:after="0" w:afterAutospacing="0" w:line="360" w:lineRule="auto"/>
        <w:rPr>
          <w:color w:val="000000"/>
        </w:rPr>
      </w:pPr>
    </w:p>
    <w:p w14:paraId="3AB08FA7">
      <w:pPr>
        <w:pStyle w:val="11"/>
        <w:spacing w:before="0" w:beforeAutospacing="0" w:after="0" w:afterAutospacing="0" w:line="360" w:lineRule="auto"/>
        <w:rPr>
          <w:color w:val="000000"/>
        </w:rPr>
      </w:pPr>
      <w:r>
        <w:rPr>
          <w:color w:val="000000"/>
        </w:rPr>
        <w:t>时间：    年    月    日</w:t>
      </w:r>
    </w:p>
    <w:p w14:paraId="149BCB20">
      <w:pPr>
        <w:pStyle w:val="11"/>
        <w:spacing w:before="0" w:beforeAutospacing="0" w:after="0" w:afterAutospacing="0" w:line="360" w:lineRule="auto"/>
        <w:rPr>
          <w:color w:val="000000"/>
        </w:rPr>
      </w:pPr>
    </w:p>
    <w:p w14:paraId="46F97D26">
      <w:pPr>
        <w:pStyle w:val="11"/>
        <w:spacing w:before="0" w:beforeAutospacing="0" w:after="0" w:afterAutospacing="0" w:line="360" w:lineRule="auto"/>
        <w:rPr>
          <w:color w:val="000000"/>
        </w:rPr>
      </w:pPr>
      <w:r>
        <w:rPr>
          <w:b/>
          <w:color w:val="000000"/>
        </w:rPr>
        <w:t>委托方确认：</w:t>
      </w:r>
    </w:p>
    <w:p w14:paraId="119CC5F0">
      <w:pPr>
        <w:pStyle w:val="11"/>
        <w:spacing w:before="0" w:beforeAutospacing="0" w:after="0" w:afterAutospacing="0" w:line="360" w:lineRule="auto"/>
        <w:rPr>
          <w:color w:val="000000"/>
        </w:rPr>
      </w:pPr>
    </w:p>
    <w:p w14:paraId="63F87BCB">
      <w:pPr>
        <w:pStyle w:val="11"/>
        <w:spacing w:before="0" w:beforeAutospacing="0" w:after="0" w:afterAutospacing="0" w:line="360" w:lineRule="auto"/>
        <w:rPr>
          <w:b/>
          <w:color w:val="000000"/>
        </w:rPr>
      </w:pPr>
      <w:r>
        <w:rPr>
          <w:b/>
          <w:color w:val="000000"/>
        </w:rPr>
        <w:t>服务方确认：</w:t>
      </w:r>
    </w:p>
    <w:p w14:paraId="56782C93">
      <w:pPr>
        <w:pStyle w:val="11"/>
        <w:spacing w:before="0" w:beforeAutospacing="0" w:after="0" w:afterAutospacing="0" w:line="360" w:lineRule="auto"/>
        <w:rPr>
          <w:b/>
          <w:color w:val="000000"/>
        </w:rPr>
      </w:pPr>
    </w:p>
    <w:p w14:paraId="1B30FAD3">
      <w:pPr>
        <w:pStyle w:val="11"/>
        <w:spacing w:before="0" w:beforeAutospacing="0" w:after="0" w:afterAutospacing="0" w:line="360" w:lineRule="auto"/>
        <w:rPr>
          <w:b/>
          <w:color w:val="000000"/>
        </w:rPr>
      </w:pPr>
    </w:p>
    <w:p w14:paraId="0959238D">
      <w:pPr>
        <w:pStyle w:val="11"/>
        <w:spacing w:before="0" w:beforeAutospacing="0" w:after="0" w:afterAutospacing="0" w:line="360" w:lineRule="auto"/>
        <w:rPr>
          <w:b/>
          <w:color w:val="000000"/>
        </w:rPr>
      </w:pPr>
    </w:p>
    <w:p w14:paraId="0278CB13">
      <w:pPr>
        <w:pStyle w:val="11"/>
        <w:spacing w:before="0" w:beforeAutospacing="0" w:after="0" w:afterAutospacing="0" w:line="360" w:lineRule="auto"/>
        <w:rPr>
          <w:b/>
          <w:color w:val="000000"/>
        </w:rPr>
      </w:pPr>
    </w:p>
    <w:p w14:paraId="23D518F1">
      <w:pPr>
        <w:pStyle w:val="11"/>
        <w:spacing w:before="0" w:beforeAutospacing="0" w:after="0" w:afterAutospacing="0" w:line="360" w:lineRule="auto"/>
        <w:rPr>
          <w:b/>
          <w:color w:val="000000"/>
        </w:rPr>
      </w:pPr>
    </w:p>
    <w:p w14:paraId="579324E6">
      <w:pPr>
        <w:pStyle w:val="11"/>
        <w:spacing w:before="0" w:beforeAutospacing="0" w:after="0" w:afterAutospacing="0" w:line="360" w:lineRule="auto"/>
        <w:rPr>
          <w:b/>
          <w:color w:val="000000"/>
        </w:rPr>
      </w:pPr>
    </w:p>
    <w:p w14:paraId="309E1186">
      <w:pPr>
        <w:pStyle w:val="11"/>
        <w:spacing w:before="0" w:beforeAutospacing="0" w:after="0" w:afterAutospacing="0" w:line="360" w:lineRule="auto"/>
        <w:rPr>
          <w:b/>
          <w:color w:val="000000"/>
        </w:rPr>
      </w:pPr>
    </w:p>
    <w:p w14:paraId="63B58D57">
      <w:pPr>
        <w:pStyle w:val="11"/>
        <w:spacing w:before="0" w:beforeAutospacing="0" w:after="0" w:afterAutospacing="0" w:line="360" w:lineRule="auto"/>
        <w:rPr>
          <w:b/>
          <w:color w:val="000000"/>
        </w:rPr>
      </w:pPr>
    </w:p>
    <w:p w14:paraId="46CB2CFE">
      <w:pPr>
        <w:pStyle w:val="11"/>
        <w:spacing w:before="0" w:beforeAutospacing="0" w:after="0" w:afterAutospacing="0" w:line="360" w:lineRule="auto"/>
        <w:rPr>
          <w:b/>
          <w:color w:val="000000"/>
        </w:rPr>
      </w:pPr>
    </w:p>
    <w:p w14:paraId="017F859F">
      <w:pPr>
        <w:pStyle w:val="11"/>
        <w:spacing w:before="0" w:beforeAutospacing="0" w:after="0" w:afterAutospacing="0" w:line="360" w:lineRule="auto"/>
        <w:rPr>
          <w:b/>
          <w:color w:val="000000"/>
        </w:rPr>
      </w:pPr>
    </w:p>
    <w:p w14:paraId="0C24F7EF">
      <w:pPr>
        <w:pStyle w:val="11"/>
        <w:spacing w:before="0" w:beforeAutospacing="0" w:after="0" w:afterAutospacing="0" w:line="360" w:lineRule="auto"/>
        <w:rPr>
          <w:b/>
          <w:color w:val="000000"/>
        </w:rPr>
      </w:pPr>
    </w:p>
    <w:p w14:paraId="498D23C9">
      <w:pPr>
        <w:pStyle w:val="11"/>
        <w:spacing w:before="0" w:beforeAutospacing="0" w:after="0" w:afterAutospacing="0" w:line="360" w:lineRule="auto"/>
        <w:rPr>
          <w:b/>
          <w:color w:val="000000"/>
        </w:rPr>
      </w:pPr>
    </w:p>
    <w:p w14:paraId="4C79ED64">
      <w:pPr>
        <w:pStyle w:val="11"/>
        <w:spacing w:before="0" w:beforeAutospacing="0" w:after="0" w:afterAutospacing="0" w:line="360" w:lineRule="auto"/>
        <w:rPr>
          <w:b/>
          <w:color w:val="000000"/>
        </w:rPr>
      </w:pPr>
    </w:p>
    <w:p w14:paraId="4ED23DDC">
      <w:pPr>
        <w:pStyle w:val="11"/>
        <w:spacing w:before="0" w:beforeAutospacing="0" w:after="0" w:afterAutospacing="0" w:line="360" w:lineRule="auto"/>
        <w:rPr>
          <w:b/>
          <w:color w:val="000000"/>
        </w:rPr>
      </w:pPr>
    </w:p>
    <w:bookmarkEnd w:id="0"/>
    <w:bookmarkEnd w:id="1"/>
    <w:bookmarkEnd w:id="2"/>
    <w:bookmarkEnd w:id="3"/>
    <w:bookmarkEnd w:id="4"/>
    <w:bookmarkEnd w:id="5"/>
    <w:p w14:paraId="10D17C06">
      <w:pPr>
        <w:pStyle w:val="19"/>
        <w:ind w:firstLine="0" w:firstLineChars="0"/>
      </w:pPr>
    </w:p>
    <w:sectPr>
      <w:headerReference r:id="rId7" w:type="default"/>
      <w:footerReference r:id="rId8" w:type="default"/>
      <w:footerReference r:id="rId9" w:type="even"/>
      <w:pgSz w:w="11910" w:h="16840"/>
      <w:pgMar w:top="1580" w:right="980" w:bottom="1200" w:left="1480" w:header="0" w:footer="923"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60"/>
      </w:pPr>
      <w:r>
        <w:separator/>
      </w:r>
    </w:p>
  </w:endnote>
  <w:endnote w:type="continuationSeparator" w:id="1">
    <w:p>
      <w:pPr>
        <w:spacing w:line="240" w:lineRule="auto"/>
        <w:ind w:firstLine="5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Calibri Light">
    <w:panose1 w:val="020F03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1DB8E2">
    <w:pPr>
      <w:pStyle w:val="8"/>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7D7D49">
    <w:pPr>
      <w:pStyle w:val="8"/>
      <w:ind w:firstLine="0" w:firstLineChars="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1C10198">
                          <w:pPr>
                            <w:pStyle w:val="8"/>
                            <w:ind w:firstLine="360"/>
                          </w:pPr>
                          <w:r>
                            <w:rPr>
                              <w:rFonts w:hint="eastAsia"/>
                            </w:rPr>
                            <w:fldChar w:fldCharType="begin"/>
                          </w:r>
                          <w:r>
                            <w:rPr>
                              <w:rFonts w:hint="eastAsia"/>
                            </w:rPr>
                            <w:instrText xml:space="preserve"> PAGE  \* MERGEFORMAT </w:instrText>
                          </w:r>
                          <w:r>
                            <w:rPr>
                              <w:rFonts w:hint="eastAsia"/>
                            </w:rPr>
                            <w:fldChar w:fldCharType="separate"/>
                          </w:r>
                          <w:r>
                            <w:t>32</w:t>
                          </w:r>
                          <w:r>
                            <w:rPr>
                              <w:rFonts w:hint="eastAsia"/>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a7VwXyQEAAJkDAAAOAAAAAAAAAAEAIAAAAB4BAABkcnMvZTJvRG9j&#10;LnhtbFBLBQYAAAAABgAGAFkBAABZBQAAAAA=&#10;">
              <v:fill on="f" focussize="0,0"/>
              <v:stroke on="f"/>
              <v:imagedata o:title=""/>
              <o:lock v:ext="edit" aspectratio="f"/>
              <v:textbox inset="0mm,0mm,0mm,0mm" style="mso-fit-shape-to-text:t;">
                <w:txbxContent>
                  <w:p w14:paraId="71C10198">
                    <w:pPr>
                      <w:pStyle w:val="8"/>
                      <w:ind w:firstLine="360"/>
                    </w:pPr>
                    <w:r>
                      <w:rPr>
                        <w:rFonts w:hint="eastAsia"/>
                      </w:rPr>
                      <w:fldChar w:fldCharType="begin"/>
                    </w:r>
                    <w:r>
                      <w:rPr>
                        <w:rFonts w:hint="eastAsia"/>
                      </w:rPr>
                      <w:instrText xml:space="preserve"> PAGE  \* MERGEFORMAT </w:instrText>
                    </w:r>
                    <w:r>
                      <w:rPr>
                        <w:rFonts w:hint="eastAsia"/>
                      </w:rPr>
                      <w:fldChar w:fldCharType="separate"/>
                    </w:r>
                    <w:r>
                      <w:t>32</w:t>
                    </w:r>
                    <w:r>
                      <w:rPr>
                        <w:rFonts w:hint="eastAsia"/>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3A234C">
    <w:pPr>
      <w:pStyle w:val="8"/>
      <w:framePr w:wrap="around" w:vAnchor="text" w:hAnchor="margin" w:xAlign="center" w:y="1"/>
      <w:ind w:firstLine="360"/>
      <w:rPr>
        <w:rStyle w:val="21"/>
      </w:rPr>
    </w:pPr>
    <w:r>
      <w:fldChar w:fldCharType="begin"/>
    </w:r>
    <w:r>
      <w:rPr>
        <w:rStyle w:val="21"/>
      </w:rPr>
      <w:instrText xml:space="preserve">PAGE  </w:instrText>
    </w:r>
    <w:r>
      <w:fldChar w:fldCharType="separate"/>
    </w:r>
    <w:r>
      <w:rPr>
        <w:rStyle w:val="21"/>
      </w:rPr>
      <w:t>61</w:t>
    </w:r>
    <w:r>
      <w:fldChar w:fldCharType="end"/>
    </w:r>
  </w:p>
  <w:p w14:paraId="77E3CF8C">
    <w:pPr>
      <w:pStyle w:val="8"/>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60"/>
      </w:pPr>
      <w:r>
        <w:separator/>
      </w:r>
    </w:p>
  </w:footnote>
  <w:footnote w:type="continuationSeparator" w:id="1">
    <w:p>
      <w:pPr>
        <w:spacing w:line="360" w:lineRule="auto"/>
        <w:ind w:firstLine="56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F2D983">
    <w:pPr>
      <w:pStyle w:val="9"/>
      <w:pBdr>
        <w:bottom w:val="none" w:color="auto" w:sz="0" w:space="0"/>
      </w:pBdr>
      <w:ind w:firstLine="600"/>
      <w:jc w:val="right"/>
      <w:rPr>
        <w:sz w:val="30"/>
        <w:szCs w:val="3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1B1D60">
    <w:pPr>
      <w:ind w:firstLine="0" w:firstLineChars="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CBA6B53"/>
    <w:multiLevelType w:val="multilevel"/>
    <w:tmpl w:val="DCBA6B53"/>
    <w:lvl w:ilvl="0" w:tentative="0">
      <w:start w:val="1"/>
      <w:numFmt w:val="chineseCountingThousand"/>
      <w:lvlText w:val="%1、"/>
      <w:lvlJc w:val="left"/>
      <w:pPr>
        <w:ind w:left="0"/>
      </w:pPr>
    </w:lvl>
    <w:lvl w:ilvl="1" w:tentative="0">
      <w:start w:val="1"/>
      <w:numFmt w:val="decimalHalfWidth"/>
      <w:lvlText w:val="%2."/>
      <w:lvlJc w:val="left"/>
      <w:pPr>
        <w:ind w:left="0"/>
      </w:pPr>
    </w:lvl>
    <w:lvl w:ilvl="2" w:tentative="0">
      <w:start w:val="1"/>
      <w:numFmt w:val="decimalHalfWidth"/>
      <w:lvlText w:val="(%3)"/>
      <w:lvlJc w:val="left"/>
      <w:pPr>
        <w:ind w:left="0"/>
      </w:pPr>
    </w:lvl>
    <w:lvl w:ilvl="3" w:tentative="0">
      <w:start w:val="1"/>
      <w:numFmt w:val="lowerLetter"/>
      <w:lvlText w:val="%4."/>
      <w:lvlJc w:val="left"/>
      <w:pPr>
        <w:ind w:left="0"/>
      </w:pPr>
    </w:lvl>
    <w:lvl w:ilvl="4" w:tentative="0">
      <w:start w:val="1"/>
      <w:numFmt w:val="decimalHalfWidth"/>
      <w:lvlText w:val="%5."/>
      <w:lvlJc w:val="left"/>
      <w:pPr>
        <w:ind w:left="0"/>
      </w:pPr>
    </w:lvl>
    <w:lvl w:ilvl="5" w:tentative="0">
      <w:start w:val="1"/>
      <w:numFmt w:val="decimalHalfWidth"/>
      <w:lvlText w:val="(%6)"/>
      <w:lvlJc w:val="left"/>
      <w:pPr>
        <w:ind w:left="0"/>
      </w:pPr>
    </w:lvl>
    <w:lvl w:ilvl="6" w:tentative="0">
      <w:start w:val="1"/>
      <w:numFmt w:val="lowerLetter"/>
      <w:lvlText w:val="%7."/>
      <w:lvlJc w:val="left"/>
      <w:pPr>
        <w:ind w:left="0"/>
      </w:pPr>
    </w:lvl>
    <w:lvl w:ilvl="7" w:tentative="0">
      <w:start w:val="1"/>
      <w:numFmt w:val="decimalHalfWidth"/>
      <w:lvlText w:val="%8."/>
      <w:lvlJc w:val="left"/>
      <w:pPr>
        <w:ind w:left="0"/>
      </w:pPr>
    </w:lvl>
    <w:lvl w:ilvl="8" w:tentative="0">
      <w:start w:val="1"/>
      <w:numFmt w:val="decimalHalfWidth"/>
      <w:lvlText w:val="(%9)"/>
      <w:lvlJc w:val="left"/>
      <w:pPr>
        <w:ind w:left="0"/>
      </w:pPr>
    </w:lvl>
  </w:abstractNum>
  <w:abstractNum w:abstractNumId="1">
    <w:nsid w:val="275109C4"/>
    <w:multiLevelType w:val="multilevel"/>
    <w:tmpl w:val="275109C4"/>
    <w:lvl w:ilvl="0" w:tentative="0">
      <w:start w:val="1"/>
      <w:numFmt w:val="chineseCountingThousand"/>
      <w:pStyle w:val="3"/>
      <w:lvlText w:val="第%1章"/>
      <w:lvlJc w:val="left"/>
      <w:pPr>
        <w:ind w:left="420" w:hanging="420"/>
      </w:pPr>
      <w:rPr>
        <w:rFonts w:hint="eastAsia"/>
      </w:rPr>
    </w:lvl>
    <w:lvl w:ilvl="1" w:tentative="0">
      <w:start w:val="1"/>
      <w:numFmt w:val="chineseCountingThousand"/>
      <w:lvlText w:val="%2、"/>
      <w:lvlJc w:val="left"/>
      <w:pPr>
        <w:ind w:left="3256" w:hanging="420"/>
      </w:pPr>
      <w:rPr>
        <w:rFonts w:hint="eastAsia"/>
        <w:b/>
      </w:rPr>
    </w:lvl>
    <w:lvl w:ilvl="2" w:tentative="0">
      <w:start w:val="1"/>
      <w:numFmt w:val="chineseCountingThousand"/>
      <w:lvlText w:val="（%3）"/>
      <w:lvlJc w:val="left"/>
      <w:pPr>
        <w:ind w:left="1260" w:hanging="420"/>
      </w:pPr>
      <w:rPr>
        <w:rFonts w:hint="eastAsia"/>
        <w:b/>
        <w:sz w:val="28"/>
        <w:szCs w:val="28"/>
        <w:lang w:val="en-US"/>
      </w:rPr>
    </w:lvl>
    <w:lvl w:ilvl="3" w:tentative="0">
      <w:start w:val="1"/>
      <w:numFmt w:val="decimal"/>
      <w:lvlText w:val="%4)"/>
      <w:lvlJc w:val="left"/>
      <w:pPr>
        <w:ind w:left="3114"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AyYWYzZDRiYjUzNGE3ZDI5YzNlODViMzM1MjA3MWYifQ=="/>
  </w:docVars>
  <w:rsids>
    <w:rsidRoot w:val="74DD679B"/>
    <w:rsid w:val="00072F01"/>
    <w:rsid w:val="001A0D36"/>
    <w:rsid w:val="003E3B49"/>
    <w:rsid w:val="00473710"/>
    <w:rsid w:val="00480A38"/>
    <w:rsid w:val="005855B2"/>
    <w:rsid w:val="007334C7"/>
    <w:rsid w:val="008004EF"/>
    <w:rsid w:val="00B5346F"/>
    <w:rsid w:val="00B71E18"/>
    <w:rsid w:val="00BA2A79"/>
    <w:rsid w:val="00C66C39"/>
    <w:rsid w:val="00D5558F"/>
    <w:rsid w:val="00ED3CC1"/>
    <w:rsid w:val="00F335EF"/>
    <w:rsid w:val="038A3393"/>
    <w:rsid w:val="0FD513FE"/>
    <w:rsid w:val="14061B95"/>
    <w:rsid w:val="14CE1617"/>
    <w:rsid w:val="17A4608F"/>
    <w:rsid w:val="203D47AC"/>
    <w:rsid w:val="3BA25199"/>
    <w:rsid w:val="45F60725"/>
    <w:rsid w:val="477E676C"/>
    <w:rsid w:val="48355838"/>
    <w:rsid w:val="4FB71431"/>
    <w:rsid w:val="5CF902AB"/>
    <w:rsid w:val="64F66828"/>
    <w:rsid w:val="6B174B0B"/>
    <w:rsid w:val="74DD679B"/>
    <w:rsid w:val="75795DE3"/>
    <w:rsid w:val="76121D42"/>
    <w:rsid w:val="7FF532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99"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200" w:firstLineChars="200"/>
      <w:jc w:val="both"/>
    </w:pPr>
    <w:rPr>
      <w:rFonts w:ascii="仿宋_GB2312" w:hAnsi="Calibri" w:eastAsia="仿宋_GB2312" w:cs="Times New Roman"/>
      <w:kern w:val="2"/>
      <w:sz w:val="28"/>
      <w:szCs w:val="22"/>
      <w:lang w:val="en-US" w:eastAsia="zh-CN" w:bidi="ar-SA"/>
    </w:rPr>
  </w:style>
  <w:style w:type="paragraph" w:styleId="3">
    <w:name w:val="heading 1"/>
    <w:basedOn w:val="1"/>
    <w:next w:val="1"/>
    <w:link w:val="18"/>
    <w:autoRedefine/>
    <w:qFormat/>
    <w:uiPriority w:val="0"/>
    <w:pPr>
      <w:keepNext/>
      <w:keepLines/>
      <w:numPr>
        <w:ilvl w:val="0"/>
        <w:numId w:val="1"/>
      </w:numPr>
      <w:spacing w:before="50" w:beforeLines="50" w:after="100" w:afterLines="100"/>
      <w:ind w:firstLine="0" w:firstLineChars="0"/>
      <w:jc w:val="center"/>
      <w:outlineLvl w:val="0"/>
    </w:pPr>
    <w:rPr>
      <w:rFonts w:hAnsi="仿宋_GB2312"/>
      <w:b/>
      <w:bCs/>
      <w:kern w:val="44"/>
      <w:sz w:val="36"/>
      <w:szCs w:val="44"/>
    </w:rPr>
  </w:style>
  <w:style w:type="paragraph" w:styleId="4">
    <w:name w:val="heading 2"/>
    <w:basedOn w:val="1"/>
    <w:next w:val="1"/>
    <w:autoRedefine/>
    <w:qFormat/>
    <w:uiPriority w:val="0"/>
    <w:pPr>
      <w:keepNext/>
      <w:keepLines/>
      <w:ind w:firstLine="0" w:firstLineChars="0"/>
      <w:jc w:val="left"/>
      <w:outlineLvl w:val="1"/>
    </w:pPr>
    <w:rPr>
      <w:rFonts w:ascii="Calibri Light" w:hAnsi="Calibri Light" w:eastAsia="宋体"/>
      <w:b/>
      <w:bCs/>
      <w:kern w:val="0"/>
      <w:szCs w:val="32"/>
    </w:rPr>
  </w:style>
  <w:style w:type="paragraph" w:styleId="5">
    <w:name w:val="heading 3"/>
    <w:basedOn w:val="1"/>
    <w:next w:val="1"/>
    <w:autoRedefine/>
    <w:qFormat/>
    <w:uiPriority w:val="99"/>
    <w:pPr>
      <w:keepNext/>
      <w:keepLines/>
      <w:spacing w:before="260" w:after="260" w:line="416" w:lineRule="auto"/>
      <w:outlineLvl w:val="2"/>
    </w:pPr>
    <w:rPr>
      <w:rFonts w:ascii="Calibri"/>
      <w:b/>
      <w:bCs/>
      <w:kern w:val="0"/>
      <w:sz w:val="32"/>
      <w:szCs w:val="32"/>
    </w:rPr>
  </w:style>
  <w:style w:type="character" w:default="1" w:styleId="14">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2">
    <w:name w:val="Normal Indent"/>
    <w:basedOn w:val="1"/>
    <w:autoRedefine/>
    <w:qFormat/>
    <w:uiPriority w:val="99"/>
    <w:pPr>
      <w:adjustRightInd w:val="0"/>
      <w:ind w:firstLine="420"/>
      <w:textAlignment w:val="baseline"/>
    </w:pPr>
    <w:rPr>
      <w:rFonts w:ascii="宋体" w:hAnsi="Times New Roman" w:eastAsia="仿宋"/>
      <w:kern w:val="0"/>
      <w:sz w:val="24"/>
      <w:szCs w:val="21"/>
    </w:rPr>
  </w:style>
  <w:style w:type="paragraph" w:styleId="6">
    <w:name w:val="annotation text"/>
    <w:basedOn w:val="1"/>
    <w:autoRedefine/>
    <w:qFormat/>
    <w:uiPriority w:val="0"/>
    <w:pPr>
      <w:jc w:val="left"/>
    </w:pPr>
  </w:style>
  <w:style w:type="paragraph" w:styleId="7">
    <w:name w:val="Body Text Indent"/>
    <w:basedOn w:val="1"/>
    <w:autoRedefine/>
    <w:qFormat/>
    <w:uiPriority w:val="99"/>
    <w:pPr>
      <w:adjustRightInd w:val="0"/>
      <w:spacing w:after="120"/>
      <w:ind w:left="420" w:leftChars="200" w:firstLine="0" w:firstLineChars="0"/>
      <w:textAlignment w:val="baseline"/>
    </w:pPr>
    <w:rPr>
      <w:rFonts w:ascii="宋体" w:hAnsi="Times New Roman" w:eastAsia="仿宋"/>
      <w:kern w:val="0"/>
      <w:sz w:val="24"/>
      <w:szCs w:val="21"/>
    </w:rPr>
  </w:style>
  <w:style w:type="paragraph" w:styleId="8">
    <w:name w:val="footer"/>
    <w:basedOn w:val="1"/>
    <w:autoRedefine/>
    <w:unhideWhenUsed/>
    <w:qFormat/>
    <w:uiPriority w:val="99"/>
    <w:pPr>
      <w:tabs>
        <w:tab w:val="center" w:pos="4153"/>
        <w:tab w:val="right" w:pos="8306"/>
      </w:tabs>
      <w:snapToGrid w:val="0"/>
      <w:jc w:val="left"/>
    </w:pPr>
    <w:rPr>
      <w:rFonts w:ascii="Times New Roman" w:hAnsi="Times New Roman" w:eastAsia="宋体"/>
      <w:kern w:val="0"/>
      <w:sz w:val="18"/>
      <w:szCs w:val="18"/>
    </w:rPr>
  </w:style>
  <w:style w:type="paragraph" w:styleId="9">
    <w:name w:val="header"/>
    <w:basedOn w:val="1"/>
    <w:autoRedefine/>
    <w:unhideWhenUsed/>
    <w:qFormat/>
    <w:uiPriority w:val="99"/>
    <w:pPr>
      <w:pBdr>
        <w:bottom w:val="single" w:color="auto" w:sz="6" w:space="1"/>
      </w:pBdr>
      <w:tabs>
        <w:tab w:val="center" w:pos="4153"/>
        <w:tab w:val="right" w:pos="8306"/>
      </w:tabs>
      <w:snapToGrid w:val="0"/>
      <w:jc w:val="center"/>
    </w:pPr>
    <w:rPr>
      <w:rFonts w:ascii="Times New Roman" w:hAnsi="Times New Roman" w:eastAsia="宋体"/>
      <w:kern w:val="0"/>
      <w:sz w:val="18"/>
      <w:szCs w:val="18"/>
    </w:rPr>
  </w:style>
  <w:style w:type="paragraph" w:styleId="10">
    <w:name w:val="toc 1"/>
    <w:basedOn w:val="1"/>
    <w:next w:val="1"/>
    <w:autoRedefine/>
    <w:unhideWhenUsed/>
    <w:qFormat/>
    <w:uiPriority w:val="39"/>
    <w:pPr>
      <w:tabs>
        <w:tab w:val="right" w:leader="dot" w:pos="9061"/>
      </w:tabs>
      <w:spacing w:before="120" w:after="120" w:line="400" w:lineRule="exact"/>
      <w:ind w:firstLine="482"/>
      <w:jc w:val="center"/>
    </w:pPr>
    <w:rPr>
      <w:rFonts w:ascii="宋体" w:hAnsi="宋体" w:eastAsia="宋体"/>
      <w:b/>
      <w:bCs/>
      <w:caps/>
      <w:sz w:val="24"/>
      <w:szCs w:val="24"/>
    </w:rPr>
  </w:style>
  <w:style w:type="paragraph" w:styleId="11">
    <w:name w:val="Normal (Web)"/>
    <w:basedOn w:val="1"/>
    <w:autoRedefine/>
    <w:qFormat/>
    <w:uiPriority w:val="99"/>
    <w:pPr>
      <w:widowControl/>
      <w:spacing w:before="100" w:beforeAutospacing="1" w:after="100" w:afterAutospacing="1" w:line="240" w:lineRule="auto"/>
      <w:ind w:firstLine="0" w:firstLineChars="0"/>
      <w:jc w:val="left"/>
    </w:pPr>
    <w:rPr>
      <w:rFonts w:ascii="宋体" w:hAnsi="宋体" w:eastAsia="宋体" w:cs="宋体"/>
      <w:kern w:val="0"/>
      <w:sz w:val="24"/>
      <w:szCs w:val="24"/>
    </w:rPr>
  </w:style>
  <w:style w:type="paragraph" w:styleId="12">
    <w:name w:val="Body Text First Indent 2"/>
    <w:basedOn w:val="7"/>
    <w:autoRedefine/>
    <w:qFormat/>
    <w:uiPriority w:val="0"/>
    <w:pPr>
      <w:ind w:firstLine="420" w:firstLineChars="200"/>
    </w:pPr>
  </w:style>
  <w:style w:type="character" w:styleId="15">
    <w:name w:val="page number"/>
    <w:autoRedefine/>
    <w:qFormat/>
    <w:uiPriority w:val="99"/>
  </w:style>
  <w:style w:type="paragraph" w:customStyle="1" w:styleId="16">
    <w:name w:val="样式 首行缩进:  2 字符"/>
    <w:basedOn w:val="1"/>
    <w:autoRedefine/>
    <w:qFormat/>
    <w:uiPriority w:val="0"/>
    <w:pPr>
      <w:ind w:firstLine="560"/>
    </w:pPr>
    <w:rPr>
      <w:rFonts w:cs="宋体"/>
      <w:sz w:val="24"/>
    </w:rPr>
  </w:style>
  <w:style w:type="paragraph" w:customStyle="1" w:styleId="17">
    <w:name w:val="_Style 322"/>
    <w:basedOn w:val="7"/>
    <w:next w:val="12"/>
    <w:autoRedefine/>
    <w:qFormat/>
    <w:uiPriority w:val="0"/>
    <w:pPr>
      <w:adjustRightInd/>
      <w:spacing w:line="240" w:lineRule="auto"/>
      <w:ind w:firstLine="420" w:firstLineChars="200"/>
      <w:textAlignment w:val="auto"/>
    </w:pPr>
    <w:rPr>
      <w:rFonts w:ascii="Calibri" w:hAnsi="Calibri" w:eastAsia="宋体"/>
      <w:kern w:val="2"/>
      <w:sz w:val="21"/>
      <w:szCs w:val="22"/>
    </w:rPr>
  </w:style>
  <w:style w:type="character" w:customStyle="1" w:styleId="18">
    <w:name w:val="标题 1 字符"/>
    <w:link w:val="3"/>
    <w:autoRedefine/>
    <w:qFormat/>
    <w:uiPriority w:val="0"/>
    <w:rPr>
      <w:rFonts w:hAnsi="仿宋_GB2312"/>
      <w:b/>
      <w:bCs/>
      <w:kern w:val="44"/>
      <w:sz w:val="36"/>
      <w:szCs w:val="44"/>
    </w:rPr>
  </w:style>
  <w:style w:type="paragraph" w:customStyle="1" w:styleId="19">
    <w:name w:val="1"/>
    <w:basedOn w:val="1"/>
    <w:autoRedefine/>
    <w:qFormat/>
    <w:uiPriority w:val="0"/>
  </w:style>
  <w:style w:type="paragraph" w:customStyle="1" w:styleId="20">
    <w:name w:val="标题2"/>
    <w:basedOn w:val="4"/>
    <w:autoRedefine/>
    <w:qFormat/>
    <w:uiPriority w:val="0"/>
    <w:pPr>
      <w:keepNext w:val="0"/>
      <w:keepLines w:val="0"/>
      <w:tabs>
        <w:tab w:val="left" w:pos="0"/>
      </w:tabs>
      <w:ind w:left="1680" w:leftChars="100" w:right="100" w:rightChars="100"/>
    </w:pPr>
    <w:rPr>
      <w:rFonts w:ascii="Arial" w:hAnsi="Arial" w:eastAsia="黑体"/>
      <w:b w:val="0"/>
      <w:sz w:val="24"/>
    </w:rPr>
  </w:style>
  <w:style w:type="character" w:customStyle="1" w:styleId="21">
    <w:name w:val="Page Number1"/>
    <w:autoRedefine/>
    <w:qFormat/>
    <w:uiPriority w:val="99"/>
    <w:rPr>
      <w:rFonts w:cs="Times New Roman"/>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Pages>
  <Words>5838</Words>
  <Characters>6405</Characters>
  <Lines>46</Lines>
  <Paragraphs>12</Paragraphs>
  <TotalTime>7</TotalTime>
  <ScaleCrop>false</ScaleCrop>
  <LinksUpToDate>false</LinksUpToDate>
  <CharactersWithSpaces>6571</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2023-08-15T16:46:00Z</dcterms:created>
  <dc:creator>喃嘀陈名健儿</dc:creator>
  <cp:lastModifiedBy>喃嘀陈名健儿</cp:lastModifiedBy>
  <cp:lastPrinted>2023-08-28T20:34:00Z</cp:lastPrinted>
  <dcterms:modified xsi:type="dcterms:W3CDTF">2025-11-20T06:29:35Z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913CFA28BC604205A6BA4949FC20ED54_13</vt:lpwstr>
  </property>
  <property fmtid="{D5CDD505-2E9C-101B-9397-08002B2CF9AE}" pid="4" name="KSOTemplateDocerSaveRecord">
    <vt:lpwstr>eyJoZGlkIjoiMTAyYWYzZDRiYjUzNGE3ZDI5YzNlODViMzM1MjA3MWYiLCJ1c2VySWQiOiI0OTg0MjAzMzcifQ==</vt:lpwstr>
  </property>
</Properties>
</file>